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23162DD" w14:textId="77777777" w:rsidR="002B62CF" w:rsidRDefault="002B62CF" w:rsidP="002B62CF">
      <w:pPr>
        <w:pStyle w:val="1Ahd"/>
        <w:spacing w:line="240" w:lineRule="auto"/>
        <w:jc w:val="center"/>
        <w:rPr>
          <w:rFonts w:ascii="Palatino Linotype" w:hAnsi="Palatino Linotype"/>
          <w:b/>
        </w:rPr>
      </w:pPr>
      <w:r>
        <w:rPr>
          <w:rFonts w:ascii="Palatino Linotype" w:hAnsi="Palatino Linotype"/>
          <w:b/>
        </w:rPr>
        <w:t>Diagnosing and Treating Canine Allergy</w:t>
      </w:r>
    </w:p>
    <w:p w14:paraId="6BAAA707" w14:textId="77777777" w:rsidR="002B62CF" w:rsidRPr="00DC63E6" w:rsidRDefault="002B62CF" w:rsidP="002B62CF">
      <w:pPr>
        <w:pStyle w:val="1Ahd"/>
        <w:spacing w:line="240" w:lineRule="auto"/>
        <w:rPr>
          <w:rFonts w:ascii="Palatino Linotype" w:hAnsi="Palatino Linotype"/>
          <w:b/>
        </w:rPr>
      </w:pPr>
      <w:r w:rsidRPr="00DC63E6">
        <w:rPr>
          <w:rFonts w:ascii="Palatino Linotype" w:hAnsi="Palatino Linotype"/>
          <w:b/>
        </w:rPr>
        <w:t xml:space="preserve">Canine Atopy </w:t>
      </w:r>
      <w:r w:rsidRPr="00DC63E6">
        <w:rPr>
          <w:rFonts w:ascii="Palatino Linotype" w:hAnsi="Palatino Linotype"/>
          <w:sz w:val="24"/>
        </w:rPr>
        <w:t>(environmental, pollen allergies)</w:t>
      </w:r>
    </w:p>
    <w:p w14:paraId="0CD6A35E" w14:textId="77777777" w:rsidR="002B62CF" w:rsidRPr="00DC63E6" w:rsidRDefault="002B62CF" w:rsidP="002B62CF">
      <w:pPr>
        <w:pStyle w:val="1hd"/>
        <w:spacing w:line="240" w:lineRule="auto"/>
        <w:rPr>
          <w:rFonts w:ascii="Palatino Linotype" w:hAnsi="Palatino Linotype"/>
          <w:b/>
        </w:rPr>
      </w:pPr>
      <w:r w:rsidRPr="00DC63E6">
        <w:rPr>
          <w:rFonts w:ascii="Palatino Linotype" w:hAnsi="Palatino Linotype"/>
          <w:b/>
        </w:rPr>
        <w:t>Features</w:t>
      </w:r>
    </w:p>
    <w:p w14:paraId="21460F50" w14:textId="77777777" w:rsidR="002B62CF" w:rsidRPr="00DC63E6" w:rsidRDefault="002B62CF" w:rsidP="002B62CF">
      <w:pPr>
        <w:pStyle w:val="Textflush"/>
        <w:spacing w:line="240" w:lineRule="auto"/>
        <w:rPr>
          <w:rFonts w:ascii="Palatino Linotype" w:hAnsi="Palatino Linotype"/>
        </w:rPr>
      </w:pPr>
      <w:r w:rsidRPr="00DC63E6">
        <w:rPr>
          <w:rFonts w:ascii="Palatino Linotype" w:hAnsi="Palatino Linotype"/>
        </w:rPr>
        <w:t xml:space="preserve">Canine </w:t>
      </w:r>
      <w:proofErr w:type="spellStart"/>
      <w:r w:rsidRPr="00DC63E6">
        <w:rPr>
          <w:rFonts w:ascii="Palatino Linotype" w:hAnsi="Palatino Linotype"/>
        </w:rPr>
        <w:t>atopy</w:t>
      </w:r>
      <w:proofErr w:type="spellEnd"/>
      <w:r w:rsidRPr="00DC63E6">
        <w:rPr>
          <w:rFonts w:ascii="Palatino Linotype" w:hAnsi="Palatino Linotype"/>
        </w:rPr>
        <w:t xml:space="preserve"> is a hypersensitivity reaction to inhaled (possibly a historic theory) or </w:t>
      </w:r>
      <w:proofErr w:type="spellStart"/>
      <w:r w:rsidRPr="00DC63E6">
        <w:rPr>
          <w:rFonts w:ascii="Palatino Linotype" w:hAnsi="Palatino Linotype"/>
        </w:rPr>
        <w:t>cutaneously</w:t>
      </w:r>
      <w:proofErr w:type="spellEnd"/>
      <w:r w:rsidRPr="00DC63E6">
        <w:rPr>
          <w:rFonts w:ascii="Palatino Linotype" w:hAnsi="Palatino Linotype"/>
        </w:rPr>
        <w:t xml:space="preserve"> absorbed environmental antigens (allergens) in genetically predisposed individuals. It is common in dogs, with age of onset ranging from 6 months to 6 years. However, in most atopic dogs, symptoms first appear at between 1 and 3 years of age.</w:t>
      </w:r>
    </w:p>
    <w:p w14:paraId="17C63274" w14:textId="77777777" w:rsidR="002B62CF" w:rsidRPr="00DC63E6" w:rsidRDefault="002B62CF" w:rsidP="002B62CF">
      <w:pPr>
        <w:pStyle w:val="Text"/>
        <w:spacing w:line="240" w:lineRule="auto"/>
        <w:rPr>
          <w:rFonts w:ascii="Palatino Linotype" w:hAnsi="Palatino Linotype"/>
        </w:rPr>
      </w:pPr>
      <w:r w:rsidRPr="00DC63E6">
        <w:rPr>
          <w:rFonts w:ascii="Palatino Linotype" w:hAnsi="Palatino Linotype"/>
        </w:rPr>
        <w:t xml:space="preserve">Symptoms begin as skin erythema and pruritus (licking, chewing, scratching, rubbing), which may be seasonal or </w:t>
      </w:r>
      <w:proofErr w:type="spellStart"/>
      <w:r w:rsidRPr="00DC63E6">
        <w:rPr>
          <w:rFonts w:ascii="Palatino Linotype" w:hAnsi="Palatino Linotype"/>
        </w:rPr>
        <w:t>nonseasonal</w:t>
      </w:r>
      <w:proofErr w:type="spellEnd"/>
      <w:r w:rsidRPr="00DC63E6">
        <w:rPr>
          <w:rFonts w:ascii="Palatino Linotype" w:hAnsi="Palatino Linotype"/>
        </w:rPr>
        <w:t xml:space="preserve">, depending on the offending allergen. The distribution of the pruritus usually involves the </w:t>
      </w:r>
      <w:r w:rsidRPr="00DC63E6">
        <w:rPr>
          <w:rFonts w:ascii="Palatino Linotype" w:hAnsi="Palatino Linotype"/>
          <w:b/>
        </w:rPr>
        <w:t>feet</w:t>
      </w:r>
      <w:r w:rsidRPr="00DC63E6">
        <w:rPr>
          <w:rFonts w:ascii="Palatino Linotype" w:hAnsi="Palatino Linotype"/>
        </w:rPr>
        <w:t xml:space="preserve">, flanks, groin, axillae, face, and ears. Self-trauma often results in secondary skin lesions, including salivary staining, alopecia, excoriations, scales, crusts, hyperpigmentation, and </w:t>
      </w:r>
      <w:proofErr w:type="spellStart"/>
      <w:r w:rsidRPr="00DC63E6">
        <w:rPr>
          <w:rFonts w:ascii="Palatino Linotype" w:hAnsi="Palatino Linotype"/>
        </w:rPr>
        <w:t>lichenification</w:t>
      </w:r>
      <w:proofErr w:type="spellEnd"/>
      <w:r w:rsidRPr="00DC63E6">
        <w:rPr>
          <w:rFonts w:ascii="Palatino Linotype" w:hAnsi="Palatino Linotype"/>
        </w:rPr>
        <w:t xml:space="preserve">. Secondary pyoderma, </w:t>
      </w:r>
      <w:proofErr w:type="spellStart"/>
      <w:r w:rsidRPr="00DC63E6">
        <w:rPr>
          <w:rFonts w:ascii="Palatino Linotype" w:hAnsi="Palatino Linotype"/>
          <w:i/>
        </w:rPr>
        <w:t>Malassezia</w:t>
      </w:r>
      <w:proofErr w:type="spellEnd"/>
      <w:r w:rsidRPr="00DC63E6">
        <w:rPr>
          <w:rFonts w:ascii="Palatino Linotype" w:hAnsi="Palatino Linotype"/>
        </w:rPr>
        <w:t xml:space="preserve"> dermatitis, and otitis </w:t>
      </w:r>
      <w:proofErr w:type="spellStart"/>
      <w:r w:rsidRPr="00DC63E6">
        <w:rPr>
          <w:rFonts w:ascii="Palatino Linotype" w:hAnsi="Palatino Linotype"/>
        </w:rPr>
        <w:t>externa</w:t>
      </w:r>
      <w:proofErr w:type="spellEnd"/>
      <w:r w:rsidRPr="00DC63E6">
        <w:rPr>
          <w:rFonts w:ascii="Palatino Linotype" w:hAnsi="Palatino Linotype"/>
        </w:rPr>
        <w:t xml:space="preserve"> are common. Chronic </w:t>
      </w:r>
      <w:proofErr w:type="spellStart"/>
      <w:r w:rsidRPr="00DC63E6">
        <w:rPr>
          <w:rFonts w:ascii="Palatino Linotype" w:hAnsi="Palatino Linotype"/>
        </w:rPr>
        <w:t>acral</w:t>
      </w:r>
      <w:proofErr w:type="spellEnd"/>
      <w:r w:rsidRPr="00DC63E6">
        <w:rPr>
          <w:rFonts w:ascii="Palatino Linotype" w:hAnsi="Palatino Linotype"/>
        </w:rPr>
        <w:t xml:space="preserve"> lick dermatitis, recurrent </w:t>
      </w:r>
      <w:proofErr w:type="spellStart"/>
      <w:r w:rsidRPr="00DC63E6">
        <w:rPr>
          <w:rFonts w:ascii="Palatino Linotype" w:hAnsi="Palatino Linotype"/>
        </w:rPr>
        <w:t>pyotraumatic</w:t>
      </w:r>
      <w:proofErr w:type="spellEnd"/>
      <w:r w:rsidRPr="00DC63E6">
        <w:rPr>
          <w:rFonts w:ascii="Palatino Linotype" w:hAnsi="Palatino Linotype"/>
        </w:rPr>
        <w:t xml:space="preserve"> dermatitis, conjunctivitis, hyperhidrosis (sweating), and, rarely, allergic bronchitis or rhinitis may be seen.</w:t>
      </w:r>
    </w:p>
    <w:p w14:paraId="298A3D12" w14:textId="77777777" w:rsidR="002B62CF" w:rsidRPr="00DC63E6" w:rsidRDefault="002B62CF" w:rsidP="002B62CF">
      <w:pPr>
        <w:pStyle w:val="1hd"/>
        <w:spacing w:line="240" w:lineRule="auto"/>
        <w:rPr>
          <w:rFonts w:ascii="Palatino Linotype" w:hAnsi="Palatino Linotype"/>
          <w:b/>
        </w:rPr>
      </w:pPr>
      <w:r w:rsidRPr="00DC63E6">
        <w:rPr>
          <w:rFonts w:ascii="Palatino Linotype" w:hAnsi="Palatino Linotype"/>
          <w:b/>
        </w:rPr>
        <w:t>Top Differentials</w:t>
      </w:r>
    </w:p>
    <w:p w14:paraId="3755A678" w14:textId="77777777" w:rsidR="002B62CF" w:rsidRPr="00DC63E6" w:rsidRDefault="002B62CF" w:rsidP="002B62CF">
      <w:pPr>
        <w:pStyle w:val="Textflush"/>
        <w:spacing w:line="240" w:lineRule="auto"/>
        <w:rPr>
          <w:rFonts w:ascii="Palatino Linotype" w:hAnsi="Palatino Linotype"/>
        </w:rPr>
      </w:pPr>
      <w:r w:rsidRPr="00DC63E6">
        <w:rPr>
          <w:rFonts w:ascii="Palatino Linotype" w:hAnsi="Palatino Linotype"/>
        </w:rPr>
        <w:t xml:space="preserve">Differentials include food allergy, scabies, </w:t>
      </w:r>
      <w:proofErr w:type="spellStart"/>
      <w:r w:rsidRPr="00DC63E6">
        <w:rPr>
          <w:rFonts w:ascii="Palatino Linotype" w:hAnsi="Palatino Linotype"/>
          <w:i/>
        </w:rPr>
        <w:t>Malassezia</w:t>
      </w:r>
      <w:proofErr w:type="spellEnd"/>
      <w:r w:rsidRPr="00DC63E6">
        <w:rPr>
          <w:rFonts w:ascii="Palatino Linotype" w:hAnsi="Palatino Linotype"/>
        </w:rPr>
        <w:t xml:space="preserve"> dermatitis, bacterial pyoderma, as well as other hypersensitivities (flea bite, contact), parasites (</w:t>
      </w:r>
      <w:proofErr w:type="spellStart"/>
      <w:r w:rsidRPr="00DC63E6">
        <w:rPr>
          <w:rFonts w:ascii="Palatino Linotype" w:hAnsi="Palatino Linotype"/>
        </w:rPr>
        <w:t>cheyletiellosis</w:t>
      </w:r>
      <w:proofErr w:type="spellEnd"/>
      <w:r w:rsidRPr="00DC63E6">
        <w:rPr>
          <w:rFonts w:ascii="Palatino Linotype" w:hAnsi="Palatino Linotype"/>
        </w:rPr>
        <w:t xml:space="preserve">, </w:t>
      </w:r>
      <w:proofErr w:type="spellStart"/>
      <w:r w:rsidRPr="00DC63E6">
        <w:rPr>
          <w:rFonts w:ascii="Palatino Linotype" w:hAnsi="Palatino Linotype"/>
        </w:rPr>
        <w:t>pediculosis</w:t>
      </w:r>
      <w:proofErr w:type="spellEnd"/>
      <w:r w:rsidRPr="00DC63E6">
        <w:rPr>
          <w:rFonts w:ascii="Palatino Linotype" w:hAnsi="Palatino Linotype"/>
        </w:rPr>
        <w:t>), and folliculitis (</w:t>
      </w:r>
      <w:proofErr w:type="spellStart"/>
      <w:r w:rsidRPr="00DC63E6">
        <w:rPr>
          <w:rFonts w:ascii="Palatino Linotype" w:hAnsi="Palatino Linotype"/>
        </w:rPr>
        <w:t>dermatophyte</w:t>
      </w:r>
      <w:proofErr w:type="spellEnd"/>
      <w:r w:rsidRPr="00DC63E6">
        <w:rPr>
          <w:rFonts w:ascii="Palatino Linotype" w:hAnsi="Palatino Linotype"/>
        </w:rPr>
        <w:t xml:space="preserve">, </w:t>
      </w:r>
      <w:r w:rsidRPr="00DC63E6">
        <w:rPr>
          <w:rFonts w:ascii="Palatino Linotype" w:hAnsi="Palatino Linotype"/>
          <w:i/>
        </w:rPr>
        <w:t>Demodex</w:t>
      </w:r>
      <w:r w:rsidRPr="00DC63E6">
        <w:rPr>
          <w:rFonts w:ascii="Palatino Linotype" w:hAnsi="Palatino Linotype"/>
        </w:rPr>
        <w:t>).</w:t>
      </w:r>
    </w:p>
    <w:p w14:paraId="6BE015A5" w14:textId="77777777" w:rsidR="002B62CF" w:rsidRPr="00DC63E6" w:rsidRDefault="002B62CF" w:rsidP="002B62CF">
      <w:pPr>
        <w:pStyle w:val="1hd"/>
        <w:spacing w:line="240" w:lineRule="auto"/>
        <w:rPr>
          <w:rFonts w:ascii="Palatino Linotype" w:hAnsi="Palatino Linotype"/>
          <w:b/>
        </w:rPr>
      </w:pPr>
      <w:r w:rsidRPr="00DC63E6">
        <w:rPr>
          <w:rFonts w:ascii="Palatino Linotype" w:hAnsi="Palatino Linotype"/>
          <w:b/>
        </w:rPr>
        <w:t>Diagnosis</w:t>
      </w:r>
    </w:p>
    <w:p w14:paraId="0EAB42CC" w14:textId="77777777" w:rsidR="002B62CF" w:rsidRPr="00DC63E6" w:rsidRDefault="002B62CF" w:rsidP="002B62CF">
      <w:pPr>
        <w:pStyle w:val="Numlistflush"/>
        <w:spacing w:line="240" w:lineRule="auto"/>
        <w:rPr>
          <w:rFonts w:ascii="Palatino Linotype" w:hAnsi="Palatino Linotype"/>
        </w:rPr>
      </w:pPr>
      <w:r w:rsidRPr="00DC63E6">
        <w:rPr>
          <w:rFonts w:ascii="Palatino Linotype" w:hAnsi="Palatino Linotype"/>
          <w:b/>
          <w:sz w:val="18"/>
        </w:rPr>
        <w:t>1.</w:t>
      </w:r>
      <w:r w:rsidRPr="00DC63E6">
        <w:rPr>
          <w:rFonts w:ascii="Palatino Linotype" w:hAnsi="Palatino Linotype"/>
          <w:b/>
          <w:sz w:val="18"/>
        </w:rPr>
        <w:tab/>
      </w:r>
      <w:r w:rsidRPr="00DC63E6">
        <w:rPr>
          <w:rFonts w:ascii="Palatino Linotype" w:hAnsi="Palatino Linotype"/>
        </w:rPr>
        <w:t xml:space="preserve">Seasonal </w:t>
      </w:r>
      <w:proofErr w:type="gramStart"/>
      <w:r w:rsidRPr="00DC63E6">
        <w:rPr>
          <w:rFonts w:ascii="Palatino Linotype" w:hAnsi="Palatino Linotype"/>
        </w:rPr>
        <w:t>foot-licking</w:t>
      </w:r>
      <w:proofErr w:type="gramEnd"/>
      <w:r w:rsidRPr="00DC63E6">
        <w:rPr>
          <w:rFonts w:ascii="Palatino Linotype" w:hAnsi="Palatino Linotype"/>
        </w:rPr>
        <w:t xml:space="preserve"> is the most unique and typical symptom of </w:t>
      </w:r>
      <w:proofErr w:type="spellStart"/>
      <w:r w:rsidRPr="00DC63E6">
        <w:rPr>
          <w:rFonts w:ascii="Palatino Linotype" w:hAnsi="Palatino Linotype"/>
        </w:rPr>
        <w:t>atopy</w:t>
      </w:r>
      <w:proofErr w:type="spellEnd"/>
      <w:r w:rsidRPr="00DC63E6">
        <w:rPr>
          <w:rFonts w:ascii="Palatino Linotype" w:hAnsi="Palatino Linotype"/>
        </w:rPr>
        <w:t xml:space="preserve">. If year-round allergens (house dust mites) are causing the allergy, the </w:t>
      </w:r>
      <w:proofErr w:type="gramStart"/>
      <w:r w:rsidRPr="00DC63E6">
        <w:rPr>
          <w:rFonts w:ascii="Palatino Linotype" w:hAnsi="Palatino Linotype"/>
        </w:rPr>
        <w:t>foot-licking</w:t>
      </w:r>
      <w:proofErr w:type="gramEnd"/>
      <w:r w:rsidRPr="00DC63E6">
        <w:rPr>
          <w:rFonts w:ascii="Palatino Linotype" w:hAnsi="Palatino Linotype"/>
        </w:rPr>
        <w:t xml:space="preserve"> may be </w:t>
      </w:r>
      <w:proofErr w:type="spellStart"/>
      <w:r w:rsidRPr="00DC63E6">
        <w:rPr>
          <w:rFonts w:ascii="Palatino Linotype" w:hAnsi="Palatino Linotype"/>
        </w:rPr>
        <w:t>nonseasonal</w:t>
      </w:r>
      <w:proofErr w:type="spellEnd"/>
      <w:r w:rsidRPr="00DC63E6">
        <w:rPr>
          <w:rFonts w:ascii="Palatino Linotype" w:hAnsi="Palatino Linotype"/>
        </w:rPr>
        <w:t xml:space="preserve">.  </w:t>
      </w:r>
    </w:p>
    <w:p w14:paraId="5B2E364B" w14:textId="77777777" w:rsidR="002B62CF" w:rsidRPr="00DC63E6" w:rsidRDefault="002B62CF" w:rsidP="002B62CF">
      <w:pPr>
        <w:pStyle w:val="Numlistflush"/>
        <w:spacing w:line="240" w:lineRule="auto"/>
        <w:rPr>
          <w:rFonts w:ascii="Palatino Linotype" w:hAnsi="Palatino Linotype"/>
        </w:rPr>
      </w:pPr>
      <w:r w:rsidRPr="00DC63E6">
        <w:rPr>
          <w:rFonts w:ascii="Palatino Linotype" w:hAnsi="Palatino Linotype"/>
          <w:b/>
          <w:sz w:val="18"/>
        </w:rPr>
        <w:t>2.</w:t>
      </w:r>
      <w:r w:rsidRPr="00DC63E6">
        <w:rPr>
          <w:rFonts w:ascii="Palatino Linotype" w:hAnsi="Palatino Linotype"/>
          <w:b/>
          <w:sz w:val="18"/>
        </w:rPr>
        <w:tab/>
      </w:r>
      <w:r w:rsidRPr="00DC63E6">
        <w:rPr>
          <w:rFonts w:ascii="Palatino Linotype" w:hAnsi="Palatino Linotype"/>
        </w:rPr>
        <w:t xml:space="preserve">Allergy testing (intradermal, serologic): allergy testing can be highly variable according to the method used. Positive reactions to grass, weed, tree, mold, insect, dander, or indoor environmental allergens are seen. False-negative and false-positive reactions may occur. </w:t>
      </w:r>
    </w:p>
    <w:p w14:paraId="16E5BF34" w14:textId="77777777" w:rsidR="002B62CF" w:rsidRPr="00DC63E6" w:rsidRDefault="002B62CF" w:rsidP="002B62CF">
      <w:pPr>
        <w:pStyle w:val="Numlistflush"/>
        <w:spacing w:line="240" w:lineRule="auto"/>
        <w:rPr>
          <w:rFonts w:ascii="Palatino Linotype" w:hAnsi="Palatino Linotype"/>
        </w:rPr>
      </w:pPr>
      <w:r w:rsidRPr="00DC63E6">
        <w:rPr>
          <w:rFonts w:ascii="Palatino Linotype" w:hAnsi="Palatino Linotype"/>
          <w:b/>
          <w:sz w:val="18"/>
        </w:rPr>
        <w:t>3.</w:t>
      </w:r>
      <w:r w:rsidRPr="00DC63E6">
        <w:rPr>
          <w:rFonts w:ascii="Palatino Linotype" w:hAnsi="Palatino Linotype"/>
          <w:b/>
          <w:sz w:val="18"/>
        </w:rPr>
        <w:tab/>
      </w:r>
      <w:proofErr w:type="spellStart"/>
      <w:r w:rsidRPr="00DC63E6">
        <w:rPr>
          <w:rFonts w:ascii="Palatino Linotype" w:hAnsi="Palatino Linotype"/>
        </w:rPr>
        <w:t>Dermatohistopathology</w:t>
      </w:r>
      <w:proofErr w:type="spellEnd"/>
      <w:r w:rsidRPr="00DC63E6">
        <w:rPr>
          <w:rFonts w:ascii="Palatino Linotype" w:hAnsi="Palatino Linotype"/>
        </w:rPr>
        <w:t xml:space="preserve"> (</w:t>
      </w:r>
      <w:proofErr w:type="spellStart"/>
      <w:r w:rsidRPr="00DC63E6">
        <w:rPr>
          <w:rFonts w:ascii="Palatino Linotype" w:hAnsi="Palatino Linotype"/>
        </w:rPr>
        <w:t>nondiagnostic</w:t>
      </w:r>
      <w:proofErr w:type="spellEnd"/>
      <w:r w:rsidRPr="00DC63E6">
        <w:rPr>
          <w:rFonts w:ascii="Palatino Linotype" w:hAnsi="Palatino Linotype"/>
        </w:rPr>
        <w:t xml:space="preserve">): superficial perivascular dermatitis that may be </w:t>
      </w:r>
      <w:proofErr w:type="spellStart"/>
      <w:r w:rsidRPr="00DC63E6">
        <w:rPr>
          <w:rFonts w:ascii="Palatino Linotype" w:hAnsi="Palatino Linotype"/>
        </w:rPr>
        <w:t>spongiotic</w:t>
      </w:r>
      <w:proofErr w:type="spellEnd"/>
      <w:r w:rsidRPr="00DC63E6">
        <w:rPr>
          <w:rFonts w:ascii="Palatino Linotype" w:hAnsi="Palatino Linotype"/>
        </w:rPr>
        <w:t xml:space="preserve"> or hyperplastic. Inflammatory cells are predominantly lymphocytes and </w:t>
      </w:r>
      <w:proofErr w:type="spellStart"/>
      <w:r w:rsidRPr="00DC63E6">
        <w:rPr>
          <w:rFonts w:ascii="Palatino Linotype" w:hAnsi="Palatino Linotype"/>
        </w:rPr>
        <w:t>histocytes</w:t>
      </w:r>
      <w:proofErr w:type="spellEnd"/>
      <w:r w:rsidRPr="00DC63E6">
        <w:rPr>
          <w:rFonts w:ascii="Palatino Linotype" w:hAnsi="Palatino Linotype"/>
        </w:rPr>
        <w:t xml:space="preserve">. </w:t>
      </w:r>
      <w:proofErr w:type="spellStart"/>
      <w:r w:rsidRPr="00DC63E6">
        <w:rPr>
          <w:rFonts w:ascii="Palatino Linotype" w:hAnsi="Palatino Linotype"/>
        </w:rPr>
        <w:t>Eosinophils</w:t>
      </w:r>
      <w:proofErr w:type="spellEnd"/>
      <w:r w:rsidRPr="00DC63E6">
        <w:rPr>
          <w:rFonts w:ascii="Palatino Linotype" w:hAnsi="Palatino Linotype"/>
        </w:rPr>
        <w:t xml:space="preserve"> are uncommon. Neutrophils or plasma cells suggest secondary infection.</w:t>
      </w:r>
    </w:p>
    <w:p w14:paraId="06E4ED35" w14:textId="77777777" w:rsidR="002B62CF" w:rsidRPr="00DC63E6" w:rsidRDefault="002B62CF" w:rsidP="002B62CF">
      <w:pPr>
        <w:pStyle w:val="1hd"/>
        <w:spacing w:line="240" w:lineRule="auto"/>
        <w:rPr>
          <w:rFonts w:ascii="Palatino Linotype" w:hAnsi="Palatino Linotype"/>
          <w:b/>
        </w:rPr>
      </w:pPr>
      <w:r w:rsidRPr="00DC63E6">
        <w:rPr>
          <w:rFonts w:ascii="Palatino Linotype" w:hAnsi="Palatino Linotype"/>
          <w:b/>
        </w:rPr>
        <w:t>Treatment and Prognosis</w:t>
      </w:r>
    </w:p>
    <w:p w14:paraId="176CD064" w14:textId="77777777" w:rsidR="002B62CF" w:rsidRPr="00DC63E6" w:rsidRDefault="002B62CF" w:rsidP="002B62CF">
      <w:pPr>
        <w:pStyle w:val="Numlistflush"/>
        <w:numPr>
          <w:ilvl w:val="0"/>
          <w:numId w:val="1"/>
        </w:numPr>
        <w:spacing w:line="240" w:lineRule="auto"/>
        <w:rPr>
          <w:rFonts w:ascii="Palatino Linotype" w:hAnsi="Palatino Linotype"/>
          <w:b/>
          <w:sz w:val="18"/>
        </w:rPr>
      </w:pPr>
      <w:r w:rsidRPr="00DC63E6">
        <w:rPr>
          <w:rFonts w:ascii="Palatino Linotype" w:hAnsi="Palatino Linotype"/>
          <w:b/>
          <w:sz w:val="18"/>
        </w:rPr>
        <w:t>Infection Prevention:</w:t>
      </w:r>
    </w:p>
    <w:p w14:paraId="44834067" w14:textId="77777777" w:rsidR="002B62CF" w:rsidRDefault="002B62CF" w:rsidP="002B62CF">
      <w:pPr>
        <w:pStyle w:val="Numlistflush"/>
        <w:numPr>
          <w:ilvl w:val="1"/>
          <w:numId w:val="1"/>
        </w:numPr>
        <w:spacing w:line="240" w:lineRule="auto"/>
        <w:rPr>
          <w:rFonts w:ascii="Palatino Linotype" w:hAnsi="Palatino Linotype"/>
        </w:rPr>
      </w:pPr>
      <w:r w:rsidRPr="00DC63E6">
        <w:rPr>
          <w:rFonts w:ascii="Palatino Linotype" w:hAnsi="Palatino Linotype"/>
        </w:rPr>
        <w:t xml:space="preserve">Any secondary pyoderma, otitis </w:t>
      </w:r>
      <w:proofErr w:type="spellStart"/>
      <w:r w:rsidRPr="00DC63E6">
        <w:rPr>
          <w:rFonts w:ascii="Palatino Linotype" w:hAnsi="Palatino Linotype"/>
        </w:rPr>
        <w:t>externa</w:t>
      </w:r>
      <w:proofErr w:type="spellEnd"/>
      <w:r w:rsidRPr="00DC63E6">
        <w:rPr>
          <w:rFonts w:ascii="Palatino Linotype" w:hAnsi="Palatino Linotype"/>
        </w:rPr>
        <w:t xml:space="preserve">, and </w:t>
      </w:r>
      <w:proofErr w:type="spellStart"/>
      <w:r w:rsidRPr="00DC63E6">
        <w:rPr>
          <w:rFonts w:ascii="Palatino Linotype" w:hAnsi="Palatino Linotype"/>
          <w:i/>
        </w:rPr>
        <w:t>Malassezia</w:t>
      </w:r>
      <w:proofErr w:type="spellEnd"/>
      <w:r w:rsidRPr="00DC63E6">
        <w:rPr>
          <w:rFonts w:ascii="Palatino Linotype" w:hAnsi="Palatino Linotype"/>
        </w:rPr>
        <w:t xml:space="preserve"> dermatitis should be treated with appropriate therapies. Controlling and preventing secondary infection is an essential component of managing atopic dogs.  Bathing every 3 – 7 days and treating the ears after every bath helps wash off pollens and disinfect the skin and ear canals, preventing the secondary infections from recurring.</w:t>
      </w:r>
    </w:p>
    <w:p w14:paraId="41111420" w14:textId="77777777" w:rsidR="00A01384" w:rsidRDefault="00A01384" w:rsidP="00A01384">
      <w:pPr>
        <w:pStyle w:val="Numlistflush"/>
        <w:spacing w:line="240" w:lineRule="auto"/>
        <w:rPr>
          <w:rFonts w:ascii="Palatino Linotype" w:hAnsi="Palatino Linotype"/>
        </w:rPr>
      </w:pPr>
    </w:p>
    <w:p w14:paraId="2F62D2AF" w14:textId="77777777" w:rsidR="00A01384" w:rsidRPr="00DC63E6" w:rsidRDefault="00A01384" w:rsidP="00A01384">
      <w:pPr>
        <w:pStyle w:val="Numlistflush"/>
        <w:spacing w:line="240" w:lineRule="auto"/>
        <w:rPr>
          <w:rFonts w:ascii="Palatino Linotype" w:hAnsi="Palatino Linotype"/>
        </w:rPr>
      </w:pPr>
    </w:p>
    <w:p w14:paraId="7A4A9278" w14:textId="77777777" w:rsidR="002B62CF" w:rsidRPr="00DC63E6" w:rsidRDefault="002B62CF" w:rsidP="002B62CF">
      <w:pPr>
        <w:pStyle w:val="Numlistflush"/>
        <w:numPr>
          <w:ilvl w:val="0"/>
          <w:numId w:val="1"/>
        </w:numPr>
        <w:spacing w:line="240" w:lineRule="auto"/>
        <w:rPr>
          <w:rFonts w:ascii="Palatino Linotype" w:hAnsi="Palatino Linotype"/>
          <w:b/>
          <w:sz w:val="18"/>
        </w:rPr>
      </w:pPr>
      <w:r w:rsidRPr="00DC63E6">
        <w:rPr>
          <w:rFonts w:ascii="Palatino Linotype" w:hAnsi="Palatino Linotype"/>
          <w:b/>
          <w:sz w:val="18"/>
        </w:rPr>
        <w:lastRenderedPageBreak/>
        <w:t>Symptomatic Therapy (itch control):</w:t>
      </w:r>
    </w:p>
    <w:p w14:paraId="19E20ABE" w14:textId="77777777" w:rsidR="002B62CF" w:rsidRPr="00DC63E6" w:rsidRDefault="002B62CF" w:rsidP="002B62CF">
      <w:pPr>
        <w:pStyle w:val="Numlistflush"/>
        <w:spacing w:line="240" w:lineRule="auto"/>
        <w:ind w:left="340" w:hanging="340"/>
        <w:rPr>
          <w:rFonts w:ascii="Palatino Linotype" w:hAnsi="Palatino Linotype"/>
        </w:rPr>
      </w:pPr>
      <w:r w:rsidRPr="00DC63E6">
        <w:rPr>
          <w:rFonts w:ascii="Palatino Linotype" w:hAnsi="Palatino Linotype"/>
          <w:b/>
          <w:sz w:val="18"/>
        </w:rPr>
        <w:t> </w:t>
      </w:r>
      <w:r w:rsidRPr="00DC63E6">
        <w:rPr>
          <w:rFonts w:ascii="Palatino Linotype" w:hAnsi="Palatino Linotype"/>
          <w:b/>
          <w:sz w:val="18"/>
        </w:rPr>
        <w:tab/>
      </w:r>
      <w:proofErr w:type="gramStart"/>
      <w:r w:rsidRPr="00DC63E6">
        <w:rPr>
          <w:rFonts w:ascii="Palatino Linotype" w:hAnsi="Palatino Linotype"/>
          <w:b/>
          <w:sz w:val="18"/>
        </w:rPr>
        <w:t>a</w:t>
      </w:r>
      <w:proofErr w:type="gramEnd"/>
      <w:r w:rsidRPr="00DC63E6">
        <w:rPr>
          <w:rFonts w:ascii="Palatino Linotype" w:hAnsi="Palatino Linotype"/>
          <w:b/>
          <w:sz w:val="18"/>
        </w:rPr>
        <w:tab/>
      </w:r>
      <w:r w:rsidRPr="00DC63E6">
        <w:rPr>
          <w:rFonts w:ascii="Palatino Linotype" w:hAnsi="Palatino Linotype"/>
        </w:rPr>
        <w:t>An integrated  flea control program should be instituted to prevent flea bites from aggravating the pruritus.</w:t>
      </w:r>
    </w:p>
    <w:p w14:paraId="0FC2EC53" w14:textId="77777777" w:rsidR="002B62CF" w:rsidRPr="00DC63E6" w:rsidRDefault="002B62CF" w:rsidP="002B62CF">
      <w:pPr>
        <w:pStyle w:val="Numlistflush"/>
        <w:spacing w:line="240" w:lineRule="auto"/>
        <w:ind w:left="340" w:hanging="340"/>
        <w:rPr>
          <w:rFonts w:ascii="Palatino Linotype" w:hAnsi="Palatino Linotype"/>
        </w:rPr>
      </w:pPr>
      <w:r w:rsidRPr="00DC63E6">
        <w:rPr>
          <w:rFonts w:ascii="Palatino Linotype" w:hAnsi="Palatino Linotype"/>
          <w:b/>
          <w:sz w:val="18"/>
        </w:rPr>
        <w:tab/>
      </w:r>
      <w:proofErr w:type="gramStart"/>
      <w:r w:rsidRPr="00DC63E6">
        <w:rPr>
          <w:rFonts w:ascii="Palatino Linotype" w:hAnsi="Palatino Linotype"/>
          <w:b/>
          <w:sz w:val="18"/>
        </w:rPr>
        <w:t>b</w:t>
      </w:r>
      <w:proofErr w:type="gramEnd"/>
      <w:r w:rsidRPr="00DC63E6">
        <w:rPr>
          <w:rFonts w:ascii="Palatino Linotype" w:hAnsi="Palatino Linotype"/>
          <w:b/>
          <w:sz w:val="18"/>
        </w:rPr>
        <w:tab/>
      </w:r>
      <w:r w:rsidRPr="00DC63E6">
        <w:rPr>
          <w:rFonts w:ascii="Palatino Linotype" w:hAnsi="Palatino Linotype"/>
        </w:rPr>
        <w:t xml:space="preserve">Topical therapy with antimicrobial shampoos and anti-itch conditioners, and sprays (i.e., those containing oatmeal, </w:t>
      </w:r>
      <w:proofErr w:type="spellStart"/>
      <w:r w:rsidRPr="00DC63E6">
        <w:rPr>
          <w:rFonts w:ascii="Palatino Linotype" w:hAnsi="Palatino Linotype"/>
        </w:rPr>
        <w:t>pramoxine</w:t>
      </w:r>
      <w:proofErr w:type="spellEnd"/>
      <w:r w:rsidRPr="00DC63E6">
        <w:rPr>
          <w:rFonts w:ascii="Palatino Linotype" w:hAnsi="Palatino Linotype"/>
        </w:rPr>
        <w:t>, antihistamines, or glucocorticoids) applied every 2 to 7 days or as needed may help reduce clinical symptoms.</w:t>
      </w:r>
    </w:p>
    <w:p w14:paraId="43F0E2B3" w14:textId="77777777" w:rsidR="002B62CF" w:rsidRPr="00DC63E6" w:rsidRDefault="002B62CF" w:rsidP="002B62CF">
      <w:pPr>
        <w:pStyle w:val="Numlistflush"/>
        <w:spacing w:line="240" w:lineRule="auto"/>
        <w:ind w:left="340" w:hanging="340"/>
        <w:rPr>
          <w:rFonts w:ascii="Palatino Linotype" w:hAnsi="Palatino Linotype"/>
        </w:rPr>
      </w:pPr>
      <w:r w:rsidRPr="00DC63E6">
        <w:rPr>
          <w:rFonts w:ascii="Palatino Linotype" w:hAnsi="Palatino Linotype"/>
          <w:b/>
          <w:sz w:val="18"/>
        </w:rPr>
        <w:t> </w:t>
      </w:r>
      <w:r w:rsidRPr="00DC63E6">
        <w:rPr>
          <w:rFonts w:ascii="Palatino Linotype" w:hAnsi="Palatino Linotype"/>
          <w:b/>
          <w:sz w:val="18"/>
        </w:rPr>
        <w:tab/>
        <w:t>C</w:t>
      </w:r>
      <w:r w:rsidRPr="00DC63E6">
        <w:rPr>
          <w:rFonts w:ascii="Palatino Linotype" w:hAnsi="Palatino Linotype"/>
          <w:b/>
          <w:sz w:val="18"/>
        </w:rPr>
        <w:tab/>
      </w:r>
      <w:r w:rsidRPr="00DC63E6">
        <w:rPr>
          <w:rFonts w:ascii="Palatino Linotype" w:hAnsi="Palatino Linotype"/>
        </w:rPr>
        <w:t>Systemic antihistamine therapy reduces clinical symptoms in many cases (Table 7-1). Antihistamines can be used alone or in combination with glucocorticoids or essential fatty acids for a synergistic effect. One- to two-week long therapeutic trials with different antihistamines may be required to determine which is most effective.</w:t>
      </w:r>
    </w:p>
    <w:p w14:paraId="0B35CFDC" w14:textId="77777777" w:rsidR="002B62CF" w:rsidRPr="00DC63E6" w:rsidRDefault="002B62CF" w:rsidP="002B62CF">
      <w:pPr>
        <w:pStyle w:val="Numlistflush"/>
        <w:spacing w:line="240" w:lineRule="auto"/>
        <w:ind w:left="340" w:hanging="340"/>
        <w:rPr>
          <w:rFonts w:ascii="Palatino Linotype" w:hAnsi="Palatino Linotype"/>
        </w:rPr>
      </w:pPr>
      <w:r w:rsidRPr="00DC63E6">
        <w:rPr>
          <w:rFonts w:ascii="Palatino Linotype" w:hAnsi="Palatino Linotype"/>
          <w:b/>
          <w:sz w:val="18"/>
        </w:rPr>
        <w:t> </w:t>
      </w:r>
      <w:r w:rsidRPr="00DC63E6">
        <w:rPr>
          <w:rFonts w:ascii="Palatino Linotype" w:hAnsi="Palatino Linotype"/>
          <w:b/>
          <w:sz w:val="18"/>
        </w:rPr>
        <w:tab/>
        <w:t>D</w:t>
      </w:r>
      <w:r w:rsidRPr="00DC63E6">
        <w:rPr>
          <w:rFonts w:ascii="Palatino Linotype" w:hAnsi="Palatino Linotype"/>
          <w:b/>
          <w:sz w:val="18"/>
        </w:rPr>
        <w:tab/>
      </w:r>
      <w:r w:rsidRPr="00DC63E6">
        <w:rPr>
          <w:rFonts w:ascii="Palatino Linotype" w:hAnsi="Palatino Linotype"/>
        </w:rPr>
        <w:t xml:space="preserve">Oral essential fatty acid supplements (180mg EPA/10 </w:t>
      </w:r>
      <w:proofErr w:type="spellStart"/>
      <w:r w:rsidRPr="00DC63E6">
        <w:rPr>
          <w:rFonts w:ascii="Palatino Linotype" w:hAnsi="Palatino Linotype"/>
        </w:rPr>
        <w:t>lb</w:t>
      </w:r>
      <w:proofErr w:type="spellEnd"/>
      <w:r w:rsidRPr="00DC63E6">
        <w:rPr>
          <w:rFonts w:ascii="Palatino Linotype" w:hAnsi="Palatino Linotype"/>
        </w:rPr>
        <w:t>) help control pruritus in 20% to 50% of cases, but 8 to 12 weeks of therapy may be needed before beneficial effects are seen. Also, a synergistic effect is often noted when essential fatty acid supplements are administered in combination with glucocorticoids or antihistamines.</w:t>
      </w:r>
    </w:p>
    <w:p w14:paraId="2A73F4CE" w14:textId="77777777" w:rsidR="002B62CF" w:rsidRPr="00DC63E6" w:rsidRDefault="002B62CF" w:rsidP="002B62CF">
      <w:pPr>
        <w:pStyle w:val="Numlistflush"/>
        <w:spacing w:line="240" w:lineRule="auto"/>
        <w:ind w:left="340" w:hanging="340"/>
        <w:rPr>
          <w:rFonts w:ascii="Palatino Linotype" w:hAnsi="Palatino Linotype"/>
        </w:rPr>
      </w:pPr>
      <w:r w:rsidRPr="00DC63E6">
        <w:rPr>
          <w:rFonts w:ascii="Palatino Linotype" w:hAnsi="Palatino Linotype"/>
          <w:b/>
          <w:sz w:val="18"/>
        </w:rPr>
        <w:t> </w:t>
      </w:r>
      <w:r w:rsidRPr="00DC63E6">
        <w:rPr>
          <w:rFonts w:ascii="Palatino Linotype" w:hAnsi="Palatino Linotype"/>
          <w:b/>
          <w:sz w:val="18"/>
        </w:rPr>
        <w:tab/>
        <w:t>E</w:t>
      </w:r>
      <w:r w:rsidRPr="00DC63E6">
        <w:rPr>
          <w:rFonts w:ascii="Palatino Linotype" w:hAnsi="Palatino Linotype"/>
          <w:b/>
          <w:sz w:val="18"/>
        </w:rPr>
        <w:tab/>
      </w:r>
      <w:r w:rsidRPr="00DC63E6">
        <w:rPr>
          <w:rFonts w:ascii="Palatino Linotype" w:hAnsi="Palatino Linotype"/>
        </w:rPr>
        <w:t xml:space="preserve">Dextromethorphan, an opioid antagonist, may also be a useful adjunct in managing the licking, chewing, and biting behaviors associated with </w:t>
      </w:r>
      <w:r w:rsidRPr="00DC63E6">
        <w:rPr>
          <w:rFonts w:ascii="Palatino Linotype" w:hAnsi="Palatino Linotype"/>
          <w:spacing w:val="-5"/>
        </w:rPr>
        <w:t>allergic dermatitis in dogs. Dextromethorphan 2mg/</w:t>
      </w:r>
      <w:r w:rsidRPr="00DC63E6">
        <w:rPr>
          <w:rFonts w:ascii="Palatino Linotype" w:hAnsi="Palatino Linotype"/>
        </w:rPr>
        <w:t>kg PO should be administered every 12 hours. A beneficial effect should be seen within 2 weeks.</w:t>
      </w:r>
    </w:p>
    <w:p w14:paraId="3D833A0F" w14:textId="77777777" w:rsidR="002B62CF" w:rsidRPr="00DC63E6" w:rsidRDefault="002B62CF" w:rsidP="002B62CF">
      <w:pPr>
        <w:pStyle w:val="Numlistflush"/>
        <w:spacing w:line="240" w:lineRule="auto"/>
        <w:ind w:left="345" w:hanging="5"/>
        <w:rPr>
          <w:rFonts w:ascii="Palatino Linotype" w:hAnsi="Palatino Linotype"/>
        </w:rPr>
      </w:pPr>
      <w:r w:rsidRPr="00DC63E6">
        <w:rPr>
          <w:rFonts w:ascii="Palatino Linotype" w:hAnsi="Palatino Linotype"/>
        </w:rPr>
        <w:t>F</w:t>
      </w:r>
      <w:r w:rsidRPr="00DC63E6">
        <w:rPr>
          <w:rFonts w:ascii="Palatino Linotype" w:hAnsi="Palatino Linotype"/>
        </w:rPr>
        <w:tab/>
        <w:t>Systemic glucocorticoid therapy is often effective (75%) in controlling pruritus but almost always result in adverse effects ranging to mild (PU/PD) to severe (</w:t>
      </w:r>
      <w:proofErr w:type="spellStart"/>
      <w:r w:rsidRPr="00DC63E6">
        <w:rPr>
          <w:rFonts w:ascii="Palatino Linotype" w:hAnsi="Palatino Linotype"/>
        </w:rPr>
        <w:t>immuno</w:t>
      </w:r>
      <w:proofErr w:type="spellEnd"/>
      <w:r w:rsidRPr="00DC63E6">
        <w:rPr>
          <w:rFonts w:ascii="Palatino Linotype" w:hAnsi="Palatino Linotype"/>
        </w:rPr>
        <w:t xml:space="preserve">-dysfunction, </w:t>
      </w:r>
      <w:proofErr w:type="spellStart"/>
      <w:r w:rsidRPr="00DC63E6">
        <w:rPr>
          <w:rFonts w:ascii="Palatino Linotype" w:hAnsi="Palatino Linotype"/>
        </w:rPr>
        <w:t>Demodicosis</w:t>
      </w:r>
      <w:proofErr w:type="spellEnd"/>
      <w:r w:rsidRPr="00DC63E6">
        <w:rPr>
          <w:rFonts w:ascii="Palatino Linotype" w:hAnsi="Palatino Linotype"/>
        </w:rPr>
        <w:t xml:space="preserve">, and </w:t>
      </w:r>
      <w:proofErr w:type="spellStart"/>
      <w:r w:rsidRPr="00DC63E6">
        <w:rPr>
          <w:rFonts w:ascii="Palatino Linotype" w:hAnsi="Palatino Linotype"/>
        </w:rPr>
        <w:t>calcinosis</w:t>
      </w:r>
      <w:proofErr w:type="spellEnd"/>
      <w:r w:rsidRPr="00DC63E6">
        <w:rPr>
          <w:rFonts w:ascii="Palatino Linotype" w:hAnsi="Palatino Linotype"/>
        </w:rPr>
        <w:t xml:space="preserve"> cutis). It is a therapeutic option if the allergy season is very </w:t>
      </w:r>
      <w:proofErr w:type="gramStart"/>
      <w:r w:rsidRPr="00DC63E6">
        <w:rPr>
          <w:rFonts w:ascii="Palatino Linotype" w:hAnsi="Palatino Linotype"/>
        </w:rPr>
        <w:t>short  but</w:t>
      </w:r>
      <w:proofErr w:type="gramEnd"/>
      <w:r w:rsidRPr="00DC63E6">
        <w:rPr>
          <w:rFonts w:ascii="Palatino Linotype" w:hAnsi="Palatino Linotype"/>
        </w:rPr>
        <w:t xml:space="preserve"> may result in unacceptable adverse effects, especially if used over the long term. </w:t>
      </w:r>
    </w:p>
    <w:p w14:paraId="6E572644" w14:textId="77777777" w:rsidR="002B62CF" w:rsidRPr="00DC63E6" w:rsidRDefault="002B62CF" w:rsidP="002B62CF">
      <w:pPr>
        <w:pStyle w:val="Numlistflush"/>
        <w:spacing w:line="240" w:lineRule="auto"/>
        <w:ind w:left="345" w:hanging="5"/>
        <w:rPr>
          <w:rFonts w:ascii="Palatino Linotype" w:hAnsi="Palatino Linotype"/>
        </w:rPr>
      </w:pPr>
      <w:r w:rsidRPr="00DC63E6">
        <w:rPr>
          <w:rFonts w:ascii="Palatino Linotype" w:hAnsi="Palatino Linotype"/>
        </w:rPr>
        <w:tab/>
      </w:r>
      <w:r w:rsidRPr="00DC63E6">
        <w:rPr>
          <w:rFonts w:ascii="Palatino Linotype" w:hAnsi="Palatino Linotype"/>
        </w:rPr>
        <w:tab/>
        <w:t xml:space="preserve">1.   Potent, long acting injectable steroids are </w:t>
      </w:r>
      <w:proofErr w:type="gramStart"/>
      <w:r w:rsidRPr="00DC63E6">
        <w:rPr>
          <w:rFonts w:ascii="Palatino Linotype" w:hAnsi="Palatino Linotype"/>
        </w:rPr>
        <w:t>contraindicated  for</w:t>
      </w:r>
      <w:proofErr w:type="gramEnd"/>
      <w:r w:rsidRPr="00DC63E6">
        <w:rPr>
          <w:rFonts w:ascii="Palatino Linotype" w:hAnsi="Palatino Linotype"/>
        </w:rPr>
        <w:t xml:space="preserve"> the treatment of allergies due to their comparatively short anti-inflammatory benefits ( 3 weeks) relative to the prolonged metabolic and </w:t>
      </w:r>
      <w:proofErr w:type="spellStart"/>
      <w:r w:rsidRPr="00DC63E6">
        <w:rPr>
          <w:rFonts w:ascii="Palatino Linotype" w:hAnsi="Palatino Linotype"/>
        </w:rPr>
        <w:t>immuno</w:t>
      </w:r>
      <w:proofErr w:type="spellEnd"/>
      <w:r w:rsidRPr="00DC63E6">
        <w:rPr>
          <w:rFonts w:ascii="Palatino Linotype" w:hAnsi="Palatino Linotype"/>
        </w:rPr>
        <w:t>-depressive effects (6-10 weeks).</w:t>
      </w:r>
    </w:p>
    <w:p w14:paraId="2063F039" w14:textId="77777777" w:rsidR="002B62CF" w:rsidRPr="00DC63E6" w:rsidRDefault="002B62CF" w:rsidP="002B62CF">
      <w:pPr>
        <w:pStyle w:val="Numlistflush"/>
        <w:spacing w:line="240" w:lineRule="auto"/>
        <w:ind w:left="345" w:firstLine="375"/>
        <w:rPr>
          <w:rFonts w:ascii="Palatino Linotype" w:hAnsi="Palatino Linotype"/>
        </w:rPr>
      </w:pPr>
      <w:r w:rsidRPr="00DC63E6">
        <w:rPr>
          <w:rFonts w:ascii="Palatino Linotype" w:hAnsi="Palatino Linotype"/>
        </w:rPr>
        <w:t>2.  Injectable short acting steroids (</w:t>
      </w:r>
      <w:proofErr w:type="spellStart"/>
      <w:r w:rsidRPr="00DC63E6">
        <w:rPr>
          <w:rFonts w:ascii="Palatino Linotype" w:hAnsi="Palatino Linotype"/>
        </w:rPr>
        <w:t>dexamehtasone</w:t>
      </w:r>
      <w:proofErr w:type="spellEnd"/>
      <w:r w:rsidRPr="00DC63E6">
        <w:rPr>
          <w:rFonts w:ascii="Palatino Linotype" w:hAnsi="Palatino Linotype"/>
        </w:rPr>
        <w:t xml:space="preserve"> Sodium Phosphate, 0.5 – 1 mg/kg or </w:t>
      </w:r>
      <w:proofErr w:type="spellStart"/>
      <w:r w:rsidRPr="00DC63E6">
        <w:rPr>
          <w:rFonts w:ascii="Palatino Linotype" w:hAnsi="Palatino Linotype"/>
        </w:rPr>
        <w:t>prednisilone</w:t>
      </w:r>
      <w:proofErr w:type="spellEnd"/>
      <w:r w:rsidRPr="00DC63E6">
        <w:rPr>
          <w:rFonts w:ascii="Palatino Linotype" w:hAnsi="Palatino Linotype"/>
        </w:rPr>
        <w:t xml:space="preserve"> acetate 0.1mg – 1 mg/kg) are effective at providing relief and may last 2 to 3 weeks if there </w:t>
      </w:r>
      <w:proofErr w:type="gramStart"/>
      <w:r w:rsidRPr="00DC63E6">
        <w:rPr>
          <w:rFonts w:ascii="Palatino Linotype" w:hAnsi="Palatino Linotype"/>
        </w:rPr>
        <w:t>are no concurrent secondary infection</w:t>
      </w:r>
      <w:proofErr w:type="gramEnd"/>
      <w:r w:rsidRPr="00DC63E6">
        <w:rPr>
          <w:rFonts w:ascii="Palatino Linotype" w:hAnsi="Palatino Linotype"/>
        </w:rPr>
        <w:t>. This treatment option allows the clinician to more closely control and monitor the patients steroids use compared to oral treatments that are administered by the owner.</w:t>
      </w:r>
    </w:p>
    <w:p w14:paraId="35037560" w14:textId="77777777" w:rsidR="002B62CF" w:rsidRPr="00DC63E6" w:rsidRDefault="002B62CF" w:rsidP="002B62CF">
      <w:pPr>
        <w:pStyle w:val="Numlistflush"/>
        <w:spacing w:line="240" w:lineRule="auto"/>
        <w:ind w:left="345" w:firstLine="375"/>
        <w:rPr>
          <w:rFonts w:ascii="Palatino Linotype" w:hAnsi="Palatino Linotype"/>
        </w:rPr>
      </w:pPr>
      <w:r w:rsidRPr="00DC63E6">
        <w:rPr>
          <w:rFonts w:ascii="Palatino Linotype" w:hAnsi="Palatino Linotype"/>
        </w:rPr>
        <w:t>3. Temaril-P (</w:t>
      </w:r>
      <w:proofErr w:type="spellStart"/>
      <w:r w:rsidRPr="00DC63E6">
        <w:rPr>
          <w:rFonts w:ascii="Palatino Linotype" w:hAnsi="Palatino Linotype"/>
        </w:rPr>
        <w:t>trimeprizine</w:t>
      </w:r>
      <w:proofErr w:type="spellEnd"/>
      <w:r w:rsidRPr="00DC63E6">
        <w:rPr>
          <w:rFonts w:ascii="Palatino Linotype" w:hAnsi="Palatino Linotype"/>
        </w:rPr>
        <w:t xml:space="preserve"> and </w:t>
      </w:r>
      <w:proofErr w:type="spellStart"/>
      <w:r w:rsidRPr="00DC63E6">
        <w:rPr>
          <w:rFonts w:ascii="Palatino Linotype" w:hAnsi="Palatino Linotype"/>
        </w:rPr>
        <w:t>prednisilone</w:t>
      </w:r>
      <w:proofErr w:type="spellEnd"/>
      <w:r w:rsidRPr="00DC63E6">
        <w:rPr>
          <w:rFonts w:ascii="Palatino Linotype" w:hAnsi="Palatino Linotype"/>
        </w:rPr>
        <w:t xml:space="preserve"> combination) is a unique drug that provides significant antipruritic effects at a relatively lower dose of the </w:t>
      </w:r>
      <w:proofErr w:type="spellStart"/>
      <w:r w:rsidRPr="00DC63E6">
        <w:rPr>
          <w:rFonts w:ascii="Palatino Linotype" w:hAnsi="Palatino Linotype"/>
        </w:rPr>
        <w:t>prednisilone</w:t>
      </w:r>
      <w:proofErr w:type="spellEnd"/>
      <w:r w:rsidRPr="00DC63E6">
        <w:rPr>
          <w:rFonts w:ascii="Palatino Linotype" w:hAnsi="Palatino Linotype"/>
        </w:rPr>
        <w:t>.  One tablet should be administered per 10 to 20 kg every 24 to 48 hours. The dosage should be tapered to the lowest possible dose and frequency.</w:t>
      </w:r>
    </w:p>
    <w:p w14:paraId="60BAC654" w14:textId="77777777" w:rsidR="002B62CF" w:rsidRPr="00DC63E6" w:rsidRDefault="002B62CF" w:rsidP="002B62CF">
      <w:pPr>
        <w:pStyle w:val="Numlistflush"/>
        <w:spacing w:line="240" w:lineRule="auto"/>
        <w:ind w:left="345" w:firstLine="375"/>
        <w:rPr>
          <w:rFonts w:ascii="Palatino Linotype" w:hAnsi="Palatino Linotype"/>
        </w:rPr>
      </w:pPr>
      <w:r w:rsidRPr="00DC63E6">
        <w:rPr>
          <w:rFonts w:ascii="Palatino Linotype" w:hAnsi="Palatino Linotype"/>
        </w:rPr>
        <w:t>4. Prednisone 0.25 to 1mg/kg (or methylprednisolone 0.2-0.8mg/kg) PO should be administered every 24 to 48 hours for 3 to 7 days. The dosage should be tapered to the lowest possible dose and frequency.</w:t>
      </w:r>
    </w:p>
    <w:p w14:paraId="78577847" w14:textId="77777777" w:rsidR="002B62CF" w:rsidRPr="00DC63E6" w:rsidRDefault="002B62CF" w:rsidP="002B62CF">
      <w:pPr>
        <w:pStyle w:val="Numlistflush"/>
        <w:spacing w:line="240" w:lineRule="auto"/>
        <w:ind w:left="345" w:firstLine="375"/>
        <w:rPr>
          <w:rFonts w:ascii="Palatino Linotype" w:hAnsi="Palatino Linotype"/>
        </w:rPr>
      </w:pPr>
      <w:r w:rsidRPr="00DC63E6">
        <w:rPr>
          <w:rFonts w:ascii="Palatino Linotype" w:hAnsi="Palatino Linotype"/>
        </w:rPr>
        <w:t>5. All dogs treated with long-term steroids (more than 3 months) should be frequently monitored for liver disease and UTI.</w:t>
      </w:r>
    </w:p>
    <w:p w14:paraId="4EAE2DFC" w14:textId="77777777" w:rsidR="002B62CF" w:rsidRPr="00DC63E6" w:rsidRDefault="002B62CF" w:rsidP="002B62CF">
      <w:pPr>
        <w:pStyle w:val="Numlistflush"/>
        <w:spacing w:line="240" w:lineRule="auto"/>
        <w:ind w:left="340" w:hanging="340"/>
        <w:rPr>
          <w:rFonts w:ascii="Palatino Linotype" w:hAnsi="Palatino Linotype"/>
          <w:b/>
          <w:sz w:val="18"/>
        </w:rPr>
      </w:pPr>
      <w:r w:rsidRPr="00DC63E6">
        <w:rPr>
          <w:rFonts w:ascii="Palatino Linotype" w:hAnsi="Palatino Linotype"/>
          <w:b/>
          <w:sz w:val="18"/>
        </w:rPr>
        <w:t>8.</w:t>
      </w:r>
      <w:r w:rsidRPr="00DC63E6">
        <w:rPr>
          <w:rFonts w:ascii="Palatino Linotype" w:hAnsi="Palatino Linotype"/>
          <w:b/>
          <w:sz w:val="18"/>
        </w:rPr>
        <w:tab/>
        <w:t>Allergy Treatment (immune-modulation)</w:t>
      </w:r>
    </w:p>
    <w:p w14:paraId="0B26EF7F" w14:textId="77777777" w:rsidR="002B62CF" w:rsidRPr="00DC63E6" w:rsidRDefault="002B62CF" w:rsidP="002B62CF">
      <w:pPr>
        <w:pStyle w:val="Numlistflush"/>
        <w:spacing w:line="240" w:lineRule="auto"/>
        <w:ind w:firstLine="0"/>
        <w:rPr>
          <w:rFonts w:ascii="Palatino Linotype" w:hAnsi="Palatino Linotype"/>
        </w:rPr>
      </w:pPr>
      <w:r w:rsidRPr="00DC63E6">
        <w:rPr>
          <w:rFonts w:ascii="Palatino Linotype" w:hAnsi="Palatino Linotype"/>
          <w:b/>
          <w:sz w:val="18"/>
        </w:rPr>
        <w:t xml:space="preserve">a. </w:t>
      </w:r>
      <w:r w:rsidRPr="00DC63E6">
        <w:rPr>
          <w:rFonts w:ascii="Palatino Linotype" w:hAnsi="Palatino Linotype"/>
        </w:rPr>
        <w:t xml:space="preserve">Exposure to offending allergens should be reduced, if possible, by their removal from the environment. High-efficiency particulate (HEPA) air and charcoal filters should be used to reduce pollens, molds, and dust in the home. For house dust mite–sensitive dogs, household treatments for carpets, mattresses, and upholstery with the </w:t>
      </w:r>
      <w:proofErr w:type="spellStart"/>
      <w:r w:rsidRPr="00DC63E6">
        <w:rPr>
          <w:rFonts w:ascii="Palatino Linotype" w:hAnsi="Palatino Linotype"/>
        </w:rPr>
        <w:t>acaricide</w:t>
      </w:r>
      <w:proofErr w:type="spellEnd"/>
      <w:r w:rsidRPr="00DC63E6">
        <w:rPr>
          <w:rFonts w:ascii="Palatino Linotype" w:hAnsi="Palatino Linotype"/>
        </w:rPr>
        <w:t xml:space="preserve"> benzyl benzoate once a month for approximately 3 months, then every 3 months thereafter, may effectively eliminate house dust mites from the environment. Old dog beds should be discarded as these accumulate house dust mite antigens. Dehumidifying the house to below 40% relative humidity decreases house dust mite, mold, and flea antigen loads. To achieve this, high-efficiency dehumidifiers that are capable of pulling several liters of water from the air per day are required.</w:t>
      </w:r>
    </w:p>
    <w:p w14:paraId="6FBE9188" w14:textId="77777777" w:rsidR="002B62CF" w:rsidRPr="00DC63E6" w:rsidRDefault="002B62CF" w:rsidP="002B62CF">
      <w:pPr>
        <w:pStyle w:val="Numlistflush"/>
        <w:spacing w:line="240" w:lineRule="auto"/>
        <w:ind w:firstLine="0"/>
        <w:rPr>
          <w:rFonts w:ascii="Palatino Linotype" w:hAnsi="Palatino Linotype"/>
        </w:rPr>
      </w:pPr>
    </w:p>
    <w:p w14:paraId="7CE209A9" w14:textId="77777777" w:rsidR="002B62CF" w:rsidRPr="00DC63E6" w:rsidRDefault="002B62CF" w:rsidP="002B62CF">
      <w:pPr>
        <w:pStyle w:val="Numlistflush"/>
        <w:spacing w:line="240" w:lineRule="auto"/>
        <w:ind w:left="340" w:firstLine="0"/>
        <w:rPr>
          <w:rFonts w:ascii="Palatino Linotype" w:hAnsi="Palatino Linotype"/>
        </w:rPr>
      </w:pPr>
      <w:r w:rsidRPr="00DC63E6">
        <w:rPr>
          <w:rFonts w:ascii="Palatino Linotype" w:hAnsi="Palatino Linotype"/>
          <w:b/>
          <w:sz w:val="18"/>
        </w:rPr>
        <w:t xml:space="preserve">b. </w:t>
      </w:r>
      <w:r w:rsidRPr="00DC63E6">
        <w:rPr>
          <w:rFonts w:ascii="Palatino Linotype" w:hAnsi="Palatino Linotype"/>
        </w:rPr>
        <w:t>Cyclosporine (Atopica) helps control pruritus in 75% of atopic dogs. A dose of 5mg/kg PO should be administered every 24 hours until beneficial effects are seen (approximately 4</w:t>
      </w:r>
      <w:r w:rsidRPr="00DC63E6">
        <w:rPr>
          <w:rFonts w:ascii="Palatino Linotype" w:hAnsi="Palatino Linotype"/>
        </w:rPr>
        <w:noBreakHyphen/>
        <w:t>6 weeks). Then, dosage frequency should be tapered down to every 48 to 72 hours. For long-term control, approximately 25% of dogs require daily dosing, 50% can be controlled with every-other-day dosing, and approximately 25% can be controlled with twice-weekly dosing. Glucocorticoids can be used initially to speed response. As of this writing, there are no statistically significant increases in tumor risk or severe infection resulting from the immune effects of cyclosporine.</w:t>
      </w:r>
    </w:p>
    <w:p w14:paraId="069990F5" w14:textId="77777777" w:rsidR="002B62CF" w:rsidRPr="00DC63E6" w:rsidRDefault="002B62CF" w:rsidP="002B62CF">
      <w:pPr>
        <w:pStyle w:val="Numlistflush"/>
        <w:spacing w:line="240" w:lineRule="auto"/>
        <w:ind w:left="340" w:firstLine="0"/>
        <w:rPr>
          <w:rFonts w:ascii="Palatino Linotype" w:hAnsi="Palatino Linotype"/>
        </w:rPr>
      </w:pPr>
    </w:p>
    <w:p w14:paraId="4C5AC485" w14:textId="77777777" w:rsidR="002B62CF" w:rsidRPr="00DC63E6" w:rsidRDefault="002B62CF" w:rsidP="002B62CF">
      <w:pPr>
        <w:pStyle w:val="Numlistflush"/>
        <w:spacing w:line="240" w:lineRule="auto"/>
        <w:ind w:left="340" w:firstLine="0"/>
        <w:rPr>
          <w:rFonts w:ascii="Palatino Linotype" w:hAnsi="Palatino Linotype"/>
        </w:rPr>
      </w:pPr>
      <w:r w:rsidRPr="00DC63E6">
        <w:rPr>
          <w:rFonts w:ascii="Palatino Linotype" w:hAnsi="Palatino Linotype"/>
          <w:b/>
          <w:sz w:val="18"/>
        </w:rPr>
        <w:t xml:space="preserve">c. </w:t>
      </w:r>
      <w:r w:rsidRPr="00DC63E6">
        <w:rPr>
          <w:rFonts w:ascii="Palatino Linotype" w:hAnsi="Palatino Linotype"/>
        </w:rPr>
        <w:t>With immunotherapy (allergy vaccine), 60% to 75% of atopic dogs show good (some medical therapy still needed) to excellent (no other therapy needed) response. Clinical improvement is usually noted within 3 to 5 months of initiation of immunotherapy, but it can take up to 1 year in some dogs.</w:t>
      </w:r>
    </w:p>
    <w:p w14:paraId="51320106" w14:textId="77777777" w:rsidR="002B62CF" w:rsidRPr="00DC63E6" w:rsidRDefault="002B62CF" w:rsidP="002B62CF">
      <w:pPr>
        <w:pStyle w:val="Numlistflush"/>
        <w:spacing w:line="240" w:lineRule="auto"/>
        <w:ind w:left="340" w:firstLine="0"/>
        <w:rPr>
          <w:rFonts w:ascii="Palatino Linotype" w:hAnsi="Palatino Linotype"/>
        </w:rPr>
      </w:pPr>
    </w:p>
    <w:p w14:paraId="065E33CD" w14:textId="77777777" w:rsidR="002B62CF" w:rsidRPr="00DC63E6" w:rsidRDefault="002B62CF" w:rsidP="002B62CF">
      <w:pPr>
        <w:pStyle w:val="Numlistflush"/>
        <w:spacing w:line="240" w:lineRule="auto"/>
        <w:ind w:left="340" w:hanging="340"/>
        <w:rPr>
          <w:rFonts w:ascii="Palatino Linotype" w:hAnsi="Palatino Linotype"/>
        </w:rPr>
      </w:pPr>
      <w:r w:rsidRPr="00DC63E6">
        <w:rPr>
          <w:rFonts w:ascii="Palatino Linotype" w:hAnsi="Palatino Linotype"/>
        </w:rPr>
        <w:t xml:space="preserve">11. The prognosis is good, although lifelong therapy for control is needed in most dogs. Relapses (pruritic flare-ups with/without secondary infections) are common, so individualized treatment adjustments to meet patient needs may be required periodically. In dogs that become poorly controlled, one should rule out secondary infection (e.g., that caused by bacteria or </w:t>
      </w:r>
      <w:proofErr w:type="spellStart"/>
      <w:r w:rsidRPr="00DC63E6">
        <w:rPr>
          <w:rFonts w:ascii="Palatino Linotype" w:hAnsi="Palatino Linotype"/>
          <w:i/>
        </w:rPr>
        <w:t>Malassezia</w:t>
      </w:r>
      <w:proofErr w:type="spellEnd"/>
      <w:r w:rsidRPr="00DC63E6">
        <w:rPr>
          <w:rFonts w:ascii="Palatino Linotype" w:hAnsi="Palatino Linotype"/>
        </w:rPr>
        <w:t xml:space="preserve">); </w:t>
      </w:r>
      <w:proofErr w:type="spellStart"/>
      <w:r w:rsidRPr="00DC63E6">
        <w:rPr>
          <w:rFonts w:ascii="Palatino Linotype" w:hAnsi="Palatino Linotype"/>
        </w:rPr>
        <w:t>sarcoptic</w:t>
      </w:r>
      <w:proofErr w:type="spellEnd"/>
      <w:r w:rsidRPr="00DC63E6">
        <w:rPr>
          <w:rFonts w:ascii="Palatino Linotype" w:hAnsi="Palatino Linotype"/>
        </w:rPr>
        <w:t xml:space="preserve"> mange; </w:t>
      </w:r>
      <w:proofErr w:type="spellStart"/>
      <w:r w:rsidRPr="00DC63E6">
        <w:rPr>
          <w:rFonts w:ascii="Palatino Linotype" w:hAnsi="Palatino Linotype"/>
        </w:rPr>
        <w:t>demodicosis</w:t>
      </w:r>
      <w:proofErr w:type="spellEnd"/>
      <w:r w:rsidRPr="00DC63E6">
        <w:rPr>
          <w:rFonts w:ascii="Palatino Linotype" w:hAnsi="Palatino Linotype"/>
        </w:rPr>
        <w:t>; concurrent food, flea bite, and recently acquired hypersensitivity to additional environmental allergens. Because a strong genetic component is present, the breeding of any male or female dog with clinical signs of atopic dermatitis should be discouraged.</w:t>
      </w:r>
    </w:p>
    <w:p w14:paraId="66F5F32C" w14:textId="77777777" w:rsidR="002B62CF" w:rsidRPr="00DC63E6" w:rsidRDefault="002B62CF" w:rsidP="002B62CF">
      <w:pPr>
        <w:pStyle w:val="Numlistflush"/>
        <w:spacing w:line="240" w:lineRule="auto"/>
        <w:ind w:left="340" w:hanging="340"/>
        <w:rPr>
          <w:rFonts w:ascii="Palatino Linotype" w:hAnsi="Palatino Linotype"/>
        </w:rPr>
      </w:pPr>
    </w:p>
    <w:p w14:paraId="047EC591" w14:textId="77777777" w:rsidR="002B62CF" w:rsidRPr="00DC63E6" w:rsidRDefault="002B62CF" w:rsidP="002B62CF">
      <w:pPr>
        <w:pStyle w:val="Numlistflush"/>
        <w:spacing w:line="240" w:lineRule="auto"/>
        <w:ind w:left="340" w:hanging="340"/>
        <w:rPr>
          <w:rFonts w:ascii="Palatino Linotype" w:hAnsi="Palatino Linotype"/>
        </w:rPr>
      </w:pPr>
      <w:r w:rsidRPr="00DC63E6">
        <w:rPr>
          <w:rFonts w:ascii="Palatino Linotype" w:hAnsi="Palatino Linotype"/>
        </w:rPr>
        <w:t>Box</w:t>
      </w:r>
    </w:p>
    <w:p w14:paraId="0E6DF258" w14:textId="77777777" w:rsidR="002B62CF" w:rsidRPr="00DC63E6" w:rsidRDefault="002B62CF" w:rsidP="002B62CF">
      <w:pPr>
        <w:pStyle w:val="Numlistflush"/>
        <w:spacing w:line="240" w:lineRule="auto"/>
        <w:ind w:left="340" w:hanging="340"/>
        <w:rPr>
          <w:rFonts w:ascii="Palatino Linotype" w:hAnsi="Palatino Linotype"/>
        </w:rPr>
      </w:pPr>
      <w:r w:rsidRPr="00DC63E6">
        <w:rPr>
          <w:rFonts w:ascii="Palatino Linotype" w:hAnsi="Palatino Linotype"/>
        </w:rPr>
        <w:t>Author’s Note</w:t>
      </w:r>
    </w:p>
    <w:p w14:paraId="2AF6C2F5" w14:textId="77777777" w:rsidR="002B62CF" w:rsidRPr="00DC63E6" w:rsidRDefault="002B62CF" w:rsidP="002B62CF">
      <w:pPr>
        <w:pStyle w:val="Numlistflush"/>
        <w:spacing w:line="240" w:lineRule="auto"/>
        <w:ind w:left="340" w:hanging="340"/>
        <w:rPr>
          <w:rFonts w:ascii="Palatino Linotype" w:hAnsi="Palatino Linotype"/>
        </w:rPr>
      </w:pPr>
      <w:r w:rsidRPr="00DC63E6">
        <w:rPr>
          <w:rFonts w:ascii="Palatino Linotype" w:hAnsi="Palatino Linotype"/>
        </w:rPr>
        <w:t xml:space="preserve">Our profession has excelled at reducing the use of steroids for arthritis; however, we have failed to make similar achievements for allergic disease including </w:t>
      </w:r>
      <w:proofErr w:type="spellStart"/>
      <w:r w:rsidRPr="00DC63E6">
        <w:rPr>
          <w:rFonts w:ascii="Palatino Linotype" w:hAnsi="Palatino Linotype"/>
        </w:rPr>
        <w:t>atopy</w:t>
      </w:r>
      <w:proofErr w:type="spellEnd"/>
      <w:r w:rsidRPr="00DC63E6">
        <w:rPr>
          <w:rFonts w:ascii="Palatino Linotype" w:hAnsi="Palatino Linotype"/>
        </w:rPr>
        <w:t xml:space="preserve">. Since both </w:t>
      </w:r>
      <w:proofErr w:type="gramStart"/>
      <w:r w:rsidRPr="00DC63E6">
        <w:rPr>
          <w:rFonts w:ascii="Palatino Linotype" w:hAnsi="Palatino Linotype"/>
        </w:rPr>
        <w:t>disease</w:t>
      </w:r>
      <w:proofErr w:type="gramEnd"/>
      <w:r w:rsidRPr="00DC63E6">
        <w:rPr>
          <w:rFonts w:ascii="Palatino Linotype" w:hAnsi="Palatino Linotype"/>
        </w:rPr>
        <w:t xml:space="preserve"> have many similarities, including chronicity and multimodal therapeutic options, our goal should be to minimize the use of steroids for allergic diseases through the use of alternative, safer treatment options.  To achieve best medicine, the frequency of steroid use should be similar for patients with arthritis and allergy.</w:t>
      </w:r>
    </w:p>
    <w:p w14:paraId="57A1F231" w14:textId="77777777" w:rsidR="002B62CF" w:rsidRPr="00DC63E6" w:rsidRDefault="002B62CF" w:rsidP="002B62CF">
      <w:pPr>
        <w:pStyle w:val="Numlistflush"/>
        <w:spacing w:line="240" w:lineRule="auto"/>
        <w:ind w:left="340" w:hanging="340"/>
        <w:rPr>
          <w:rFonts w:ascii="Palatino Linotype" w:hAnsi="Palatino Linotype"/>
        </w:rPr>
      </w:pPr>
      <w:r w:rsidRPr="00DC63E6">
        <w:rPr>
          <w:rFonts w:ascii="Palatino Linotype" w:hAnsi="Palatino Linotype"/>
        </w:rPr>
        <w:t>The use of long-acting, injectable steroids should be stopped due to the profound impact on the metabolic and immune systems as well as the growing concern of legal liability for the practitioner.</w:t>
      </w:r>
    </w:p>
    <w:p w14:paraId="7AD51CAF" w14:textId="77777777" w:rsidR="002B62CF" w:rsidRPr="00DC63E6" w:rsidRDefault="002B62CF" w:rsidP="002B62CF">
      <w:pPr>
        <w:pStyle w:val="Numlistflush"/>
        <w:spacing w:line="240" w:lineRule="auto"/>
        <w:ind w:left="340" w:hanging="340"/>
        <w:rPr>
          <w:rFonts w:ascii="Palatino Linotype" w:hAnsi="Palatino Linotype"/>
        </w:rPr>
      </w:pPr>
    </w:p>
    <w:p w14:paraId="5CBA7270" w14:textId="77777777" w:rsidR="002B62CF" w:rsidRPr="00DC63E6" w:rsidRDefault="002B62CF" w:rsidP="002B62CF">
      <w:pPr>
        <w:pStyle w:val="Numlistflush"/>
        <w:spacing w:line="240" w:lineRule="auto"/>
        <w:ind w:left="340" w:hanging="340"/>
        <w:rPr>
          <w:rFonts w:ascii="Palatino Linotype" w:hAnsi="Palatino Linotype"/>
        </w:rPr>
      </w:pPr>
      <w:r w:rsidRPr="00DC63E6">
        <w:rPr>
          <w:rFonts w:ascii="Palatino Linotype" w:hAnsi="Palatino Linotype"/>
        </w:rPr>
        <w:t>Author’s Note</w:t>
      </w:r>
    </w:p>
    <w:p w14:paraId="77C51F1B" w14:textId="77777777" w:rsidR="002B62CF" w:rsidRPr="00DC63E6" w:rsidRDefault="002B62CF" w:rsidP="002B62CF">
      <w:pPr>
        <w:pStyle w:val="Numlistflush"/>
        <w:spacing w:line="240" w:lineRule="auto"/>
        <w:ind w:left="340" w:hanging="340"/>
        <w:rPr>
          <w:rFonts w:ascii="Palatino Linotype" w:hAnsi="Palatino Linotype"/>
        </w:rPr>
      </w:pPr>
      <w:r w:rsidRPr="00DC63E6">
        <w:rPr>
          <w:rFonts w:ascii="Palatino Linotype" w:hAnsi="Palatino Linotype"/>
        </w:rPr>
        <w:t xml:space="preserve">The only real, long-term options for treating the allergic immune response to environmental allergens are avoidance, allergy vaccine, or cyclosporine (Atopica). Based on typical </w:t>
      </w:r>
      <w:proofErr w:type="spellStart"/>
      <w:r w:rsidRPr="00DC63E6">
        <w:rPr>
          <w:rFonts w:ascii="Palatino Linotype" w:hAnsi="Palatino Linotype"/>
        </w:rPr>
        <w:t>cgeneral</w:t>
      </w:r>
      <w:proofErr w:type="spellEnd"/>
      <w:r w:rsidRPr="00DC63E6">
        <w:rPr>
          <w:rFonts w:ascii="Palatino Linotype" w:hAnsi="Palatino Linotype"/>
        </w:rPr>
        <w:t xml:space="preserve"> practice demographics, every full time small animal veterinarian should have approximately 20-30 patients who are no longer controlled with symptomatic therapy and need more aggressive treatment (allergy vaccine or cyclosporine).</w:t>
      </w:r>
    </w:p>
    <w:p w14:paraId="604748A4" w14:textId="77777777" w:rsidR="002B62CF" w:rsidRPr="00DC63E6" w:rsidRDefault="002B62CF" w:rsidP="002B62CF">
      <w:pPr>
        <w:pStyle w:val="Numlistflush"/>
        <w:spacing w:line="240" w:lineRule="auto"/>
        <w:ind w:left="340" w:hanging="340"/>
        <w:rPr>
          <w:rFonts w:ascii="Palatino Linotype" w:hAnsi="Palatino Linotype"/>
        </w:rPr>
      </w:pPr>
    </w:p>
    <w:p w14:paraId="29BAA2E8" w14:textId="77777777" w:rsidR="002B62CF" w:rsidRPr="00DC63E6" w:rsidRDefault="002B62CF" w:rsidP="002B62CF">
      <w:pPr>
        <w:pStyle w:val="1Ahd"/>
        <w:spacing w:line="240" w:lineRule="auto"/>
        <w:rPr>
          <w:rFonts w:ascii="Palatino Linotype" w:hAnsi="Palatino Linotype"/>
          <w:b/>
        </w:rPr>
      </w:pPr>
      <w:r w:rsidRPr="00DC63E6">
        <w:rPr>
          <w:rFonts w:ascii="Palatino Linotype" w:hAnsi="Palatino Linotype"/>
          <w:b/>
        </w:rPr>
        <w:t xml:space="preserve">Canine Food Hypersensitivity </w:t>
      </w:r>
    </w:p>
    <w:p w14:paraId="78086443" w14:textId="77777777" w:rsidR="002B62CF" w:rsidRPr="00DC63E6" w:rsidRDefault="002B62CF" w:rsidP="002B62CF">
      <w:pPr>
        <w:pStyle w:val="1hd"/>
        <w:spacing w:line="240" w:lineRule="auto"/>
        <w:rPr>
          <w:rFonts w:ascii="Palatino Linotype" w:hAnsi="Palatino Linotype"/>
          <w:b/>
        </w:rPr>
      </w:pPr>
      <w:r w:rsidRPr="00DC63E6">
        <w:rPr>
          <w:rFonts w:ascii="Palatino Linotype" w:hAnsi="Palatino Linotype"/>
          <w:b/>
        </w:rPr>
        <w:t>Features</w:t>
      </w:r>
    </w:p>
    <w:p w14:paraId="74FB5134" w14:textId="77777777" w:rsidR="002B62CF" w:rsidRPr="00DC63E6" w:rsidRDefault="002B62CF" w:rsidP="002B62CF">
      <w:pPr>
        <w:pStyle w:val="Textflush"/>
        <w:spacing w:line="240" w:lineRule="auto"/>
        <w:rPr>
          <w:rFonts w:ascii="Palatino Linotype" w:hAnsi="Palatino Linotype"/>
        </w:rPr>
      </w:pPr>
      <w:r w:rsidRPr="00DC63E6">
        <w:rPr>
          <w:rFonts w:ascii="Palatino Linotype" w:hAnsi="Palatino Linotype"/>
        </w:rPr>
        <w:t>Canine food hypersensitivity is an adverse reaction to a food or food additive. It can occur at any age, from recently weaned puppies to elderly dogs that have been eating the same dog food for years. Approximately 30% of dogs diagnosed with food allergy are younger than 1 year of age. It is common in dogs.</w:t>
      </w:r>
    </w:p>
    <w:p w14:paraId="68672343" w14:textId="77777777" w:rsidR="002B62CF" w:rsidRPr="00DC63E6" w:rsidRDefault="002B62CF" w:rsidP="002B62CF">
      <w:pPr>
        <w:pStyle w:val="Text"/>
        <w:spacing w:line="240" w:lineRule="auto"/>
        <w:rPr>
          <w:rFonts w:ascii="Palatino Linotype" w:hAnsi="Palatino Linotype"/>
        </w:rPr>
      </w:pPr>
      <w:r w:rsidRPr="00DC63E6">
        <w:rPr>
          <w:rFonts w:ascii="Palatino Linotype" w:hAnsi="Palatino Linotype"/>
        </w:rPr>
        <w:t xml:space="preserve">Canine food hypersensitivity is characterized by </w:t>
      </w:r>
      <w:proofErr w:type="spellStart"/>
      <w:r w:rsidRPr="00DC63E6">
        <w:rPr>
          <w:rFonts w:ascii="Palatino Linotype" w:hAnsi="Palatino Linotype"/>
        </w:rPr>
        <w:t>nonseasonal</w:t>
      </w:r>
      <w:proofErr w:type="spellEnd"/>
      <w:r w:rsidRPr="00DC63E6">
        <w:rPr>
          <w:rFonts w:ascii="Palatino Linotype" w:hAnsi="Palatino Linotype"/>
        </w:rPr>
        <w:t xml:space="preserve"> pruritus that may or may not respond to steroid therapy. The pruritus may be regional or generalized and usually involves the ears, feet, inguinal or axillary areas, face, neck, and </w:t>
      </w:r>
      <w:r w:rsidRPr="00DC63E6">
        <w:rPr>
          <w:rFonts w:ascii="Palatino Linotype" w:hAnsi="Palatino Linotype"/>
          <w:b/>
        </w:rPr>
        <w:t>perineum</w:t>
      </w:r>
      <w:r w:rsidRPr="00DC63E6">
        <w:rPr>
          <w:rFonts w:ascii="Palatino Linotype" w:hAnsi="Palatino Linotype"/>
        </w:rPr>
        <w:t xml:space="preserve">. Affected skin is often erythematous, and a </w:t>
      </w:r>
      <w:proofErr w:type="spellStart"/>
      <w:r w:rsidRPr="00DC63E6">
        <w:rPr>
          <w:rFonts w:ascii="Palatino Linotype" w:hAnsi="Palatino Linotype"/>
        </w:rPr>
        <w:t>papular</w:t>
      </w:r>
      <w:proofErr w:type="spellEnd"/>
      <w:r w:rsidRPr="00DC63E6">
        <w:rPr>
          <w:rFonts w:ascii="Palatino Linotype" w:hAnsi="Palatino Linotype"/>
        </w:rPr>
        <w:t xml:space="preserve"> rash may be present. Self-trauma–induced lesions include alopecia, excoriations, scales, crusts, hyperpigmentation, and </w:t>
      </w:r>
      <w:proofErr w:type="spellStart"/>
      <w:r w:rsidRPr="00DC63E6">
        <w:rPr>
          <w:rFonts w:ascii="Palatino Linotype" w:hAnsi="Palatino Linotype"/>
        </w:rPr>
        <w:t>lichenification</w:t>
      </w:r>
      <w:proofErr w:type="spellEnd"/>
      <w:r w:rsidRPr="00DC63E6">
        <w:rPr>
          <w:rFonts w:ascii="Palatino Linotype" w:hAnsi="Palatino Linotype"/>
        </w:rPr>
        <w:t xml:space="preserve">. Secondary superficial pyoderma, </w:t>
      </w:r>
      <w:proofErr w:type="spellStart"/>
      <w:r w:rsidRPr="00DC63E6">
        <w:rPr>
          <w:rFonts w:ascii="Palatino Linotype" w:hAnsi="Palatino Linotype"/>
          <w:i/>
        </w:rPr>
        <w:t>Malassezia</w:t>
      </w:r>
      <w:proofErr w:type="spellEnd"/>
      <w:r w:rsidRPr="00DC63E6">
        <w:rPr>
          <w:rFonts w:ascii="Palatino Linotype" w:hAnsi="Palatino Linotype"/>
        </w:rPr>
        <w:t xml:space="preserve"> dermatitis, and otitis </w:t>
      </w:r>
      <w:proofErr w:type="spellStart"/>
      <w:r w:rsidRPr="00DC63E6">
        <w:rPr>
          <w:rFonts w:ascii="Palatino Linotype" w:hAnsi="Palatino Linotype"/>
        </w:rPr>
        <w:t>externa</w:t>
      </w:r>
      <w:proofErr w:type="spellEnd"/>
      <w:r w:rsidRPr="00DC63E6">
        <w:rPr>
          <w:rFonts w:ascii="Palatino Linotype" w:hAnsi="Palatino Linotype"/>
        </w:rPr>
        <w:t xml:space="preserve"> are common. Other symptoms that may be seen are </w:t>
      </w:r>
      <w:proofErr w:type="spellStart"/>
      <w:r w:rsidRPr="00DC63E6">
        <w:rPr>
          <w:rFonts w:ascii="Palatino Linotype" w:hAnsi="Palatino Linotype"/>
        </w:rPr>
        <w:t>acral</w:t>
      </w:r>
      <w:proofErr w:type="spellEnd"/>
      <w:r w:rsidRPr="00DC63E6">
        <w:rPr>
          <w:rFonts w:ascii="Palatino Linotype" w:hAnsi="Palatino Linotype"/>
        </w:rPr>
        <w:t xml:space="preserve"> lick dermatitis, chronic seborrhea, and recurring </w:t>
      </w:r>
      <w:proofErr w:type="spellStart"/>
      <w:r w:rsidRPr="00DC63E6">
        <w:rPr>
          <w:rFonts w:ascii="Palatino Linotype" w:hAnsi="Palatino Linotype"/>
        </w:rPr>
        <w:t>pyotraumatic</w:t>
      </w:r>
      <w:proofErr w:type="spellEnd"/>
      <w:r w:rsidRPr="00DC63E6">
        <w:rPr>
          <w:rFonts w:ascii="Palatino Linotype" w:hAnsi="Palatino Linotype"/>
        </w:rPr>
        <w:t xml:space="preserve"> dermatitis. Some dogs are minimally pruritic, with the only symptom being recurrent infection with pyoderma, </w:t>
      </w:r>
      <w:proofErr w:type="spellStart"/>
      <w:r w:rsidRPr="00DC63E6">
        <w:rPr>
          <w:rFonts w:ascii="Palatino Linotype" w:hAnsi="Palatino Linotype"/>
          <w:i/>
        </w:rPr>
        <w:t>Malassezia</w:t>
      </w:r>
      <w:proofErr w:type="spellEnd"/>
      <w:r w:rsidRPr="00DC63E6">
        <w:rPr>
          <w:rFonts w:ascii="Palatino Linotype" w:hAnsi="Palatino Linotype"/>
        </w:rPr>
        <w:t xml:space="preserve"> dermatitis, or otitis. In these cases, the pruritus is present only when secondary infections are left untreated. Occasionally, </w:t>
      </w:r>
      <w:proofErr w:type="spellStart"/>
      <w:r w:rsidRPr="00DC63E6">
        <w:rPr>
          <w:rFonts w:ascii="Palatino Linotype" w:hAnsi="Palatino Linotype"/>
        </w:rPr>
        <w:t>urticaria</w:t>
      </w:r>
      <w:proofErr w:type="spellEnd"/>
      <w:r w:rsidRPr="00DC63E6">
        <w:rPr>
          <w:rFonts w:ascii="Palatino Linotype" w:hAnsi="Palatino Linotype"/>
        </w:rPr>
        <w:t xml:space="preserve"> or angioedema may occur. Concurrent gastrointestinal signs (e.g., frequent bowel movements, vomiting, diarrhea, flatulence) are reported in 20%-30% of cases.</w:t>
      </w:r>
    </w:p>
    <w:p w14:paraId="57C0A66B" w14:textId="77777777" w:rsidR="002B62CF" w:rsidRPr="00DC63E6" w:rsidRDefault="002B62CF" w:rsidP="002B62CF">
      <w:pPr>
        <w:pStyle w:val="1hd"/>
        <w:spacing w:line="240" w:lineRule="auto"/>
        <w:rPr>
          <w:rFonts w:ascii="Palatino Linotype" w:hAnsi="Palatino Linotype"/>
          <w:b/>
        </w:rPr>
      </w:pPr>
      <w:r w:rsidRPr="00DC63E6">
        <w:rPr>
          <w:rFonts w:ascii="Palatino Linotype" w:hAnsi="Palatino Linotype"/>
          <w:b/>
        </w:rPr>
        <w:t>Top Differentials</w:t>
      </w:r>
    </w:p>
    <w:p w14:paraId="14BD31FD" w14:textId="77777777" w:rsidR="002B62CF" w:rsidRPr="00DC63E6" w:rsidRDefault="002B62CF" w:rsidP="002B62CF">
      <w:pPr>
        <w:pStyle w:val="Textflush"/>
        <w:spacing w:line="240" w:lineRule="auto"/>
        <w:rPr>
          <w:rFonts w:ascii="Palatino Linotype" w:hAnsi="Palatino Linotype"/>
        </w:rPr>
      </w:pPr>
      <w:r w:rsidRPr="00DC63E6">
        <w:rPr>
          <w:rFonts w:ascii="Palatino Linotype" w:hAnsi="Palatino Linotype"/>
        </w:rPr>
        <w:t xml:space="preserve">Differentials include </w:t>
      </w:r>
      <w:proofErr w:type="spellStart"/>
      <w:r w:rsidRPr="00DC63E6">
        <w:rPr>
          <w:rFonts w:ascii="Palatino Linotype" w:hAnsi="Palatino Linotype"/>
        </w:rPr>
        <w:t>atopy</w:t>
      </w:r>
      <w:proofErr w:type="spellEnd"/>
      <w:r w:rsidRPr="00DC63E6">
        <w:rPr>
          <w:rFonts w:ascii="Palatino Linotype" w:hAnsi="Palatino Linotype"/>
        </w:rPr>
        <w:t xml:space="preserve">, scabies, </w:t>
      </w:r>
      <w:proofErr w:type="spellStart"/>
      <w:r w:rsidRPr="00DC63E6">
        <w:rPr>
          <w:rFonts w:ascii="Palatino Linotype" w:hAnsi="Palatino Linotype"/>
          <w:i/>
        </w:rPr>
        <w:t>Malassezia</w:t>
      </w:r>
      <w:proofErr w:type="spellEnd"/>
      <w:r w:rsidRPr="00DC63E6">
        <w:rPr>
          <w:rFonts w:ascii="Palatino Linotype" w:hAnsi="Palatino Linotype"/>
        </w:rPr>
        <w:t xml:space="preserve"> dermatitis, bacterial pyoderma, as well as other hypersensitivities (flea bite, contact), parasites (</w:t>
      </w:r>
      <w:proofErr w:type="spellStart"/>
      <w:r w:rsidRPr="00DC63E6">
        <w:rPr>
          <w:rFonts w:ascii="Palatino Linotype" w:hAnsi="Palatino Linotype"/>
        </w:rPr>
        <w:t>cheyletiellosis</w:t>
      </w:r>
      <w:proofErr w:type="spellEnd"/>
      <w:r w:rsidRPr="00DC63E6">
        <w:rPr>
          <w:rFonts w:ascii="Palatino Linotype" w:hAnsi="Palatino Linotype"/>
        </w:rPr>
        <w:t xml:space="preserve">, </w:t>
      </w:r>
      <w:proofErr w:type="spellStart"/>
      <w:r w:rsidRPr="00DC63E6">
        <w:rPr>
          <w:rFonts w:ascii="Palatino Linotype" w:hAnsi="Palatino Linotype"/>
        </w:rPr>
        <w:t>pediculosis</w:t>
      </w:r>
      <w:proofErr w:type="spellEnd"/>
      <w:r w:rsidRPr="00DC63E6">
        <w:rPr>
          <w:rFonts w:ascii="Palatino Linotype" w:hAnsi="Palatino Linotype"/>
        </w:rPr>
        <w:t>), and folliculitis (</w:t>
      </w:r>
      <w:proofErr w:type="spellStart"/>
      <w:r w:rsidRPr="00DC63E6">
        <w:rPr>
          <w:rFonts w:ascii="Palatino Linotype" w:hAnsi="Palatino Linotype"/>
        </w:rPr>
        <w:t>dermatophyte</w:t>
      </w:r>
      <w:proofErr w:type="spellEnd"/>
      <w:r w:rsidRPr="00DC63E6">
        <w:rPr>
          <w:rFonts w:ascii="Palatino Linotype" w:hAnsi="Palatino Linotype"/>
        </w:rPr>
        <w:t xml:space="preserve">, </w:t>
      </w:r>
      <w:r w:rsidRPr="00DC63E6">
        <w:rPr>
          <w:rFonts w:ascii="Palatino Linotype" w:hAnsi="Palatino Linotype"/>
          <w:i/>
        </w:rPr>
        <w:t>Demodex</w:t>
      </w:r>
      <w:r w:rsidRPr="00DC63E6">
        <w:rPr>
          <w:rFonts w:ascii="Palatino Linotype" w:hAnsi="Palatino Linotype"/>
        </w:rPr>
        <w:t>).</w:t>
      </w:r>
    </w:p>
    <w:p w14:paraId="39336597" w14:textId="77777777" w:rsidR="002B62CF" w:rsidRPr="00DC63E6" w:rsidRDefault="002B62CF" w:rsidP="002B62CF">
      <w:pPr>
        <w:pStyle w:val="Textflush"/>
        <w:spacing w:line="240" w:lineRule="auto"/>
        <w:rPr>
          <w:rFonts w:ascii="Palatino Linotype" w:hAnsi="Palatino Linotype"/>
        </w:rPr>
      </w:pPr>
    </w:p>
    <w:p w14:paraId="03CD31EB" w14:textId="77777777" w:rsidR="002B62CF" w:rsidRPr="00DC63E6" w:rsidRDefault="002B62CF" w:rsidP="002B62CF">
      <w:pPr>
        <w:pStyle w:val="1hd"/>
        <w:spacing w:line="240" w:lineRule="auto"/>
        <w:rPr>
          <w:rFonts w:ascii="Palatino Linotype" w:hAnsi="Palatino Linotype"/>
          <w:b/>
        </w:rPr>
      </w:pPr>
      <w:r w:rsidRPr="00DC63E6">
        <w:rPr>
          <w:rFonts w:ascii="Palatino Linotype" w:hAnsi="Palatino Linotype"/>
          <w:b/>
        </w:rPr>
        <w:t>Diagnosis</w:t>
      </w:r>
    </w:p>
    <w:p w14:paraId="7200B299" w14:textId="77777777" w:rsidR="002B62CF" w:rsidRPr="00DC63E6" w:rsidRDefault="002B62CF" w:rsidP="002B62CF">
      <w:pPr>
        <w:pStyle w:val="Numlistflush"/>
        <w:spacing w:line="240" w:lineRule="auto"/>
        <w:rPr>
          <w:rFonts w:ascii="Palatino Linotype" w:hAnsi="Palatino Linotype"/>
        </w:rPr>
      </w:pPr>
      <w:r w:rsidRPr="00DC63E6">
        <w:rPr>
          <w:rFonts w:ascii="Palatino Linotype" w:hAnsi="Palatino Linotype"/>
          <w:b/>
          <w:sz w:val="18"/>
        </w:rPr>
        <w:t>1.</w:t>
      </w:r>
      <w:r w:rsidRPr="00DC63E6">
        <w:rPr>
          <w:rFonts w:ascii="Palatino Linotype" w:hAnsi="Palatino Linotype"/>
          <w:sz w:val="18"/>
        </w:rPr>
        <w:tab/>
        <w:t>Perianal dermatitis with or without recurrent otitis is the most common and unique feature of food allergy.  However, food allergy can manifest in many patterns and should be suspected for atypical pruritic patient including cases of recurrent infections without pruritus.</w:t>
      </w:r>
    </w:p>
    <w:p w14:paraId="1FD09A8F" w14:textId="77777777" w:rsidR="002B62CF" w:rsidRPr="00DC63E6" w:rsidRDefault="002B62CF" w:rsidP="002B62CF">
      <w:pPr>
        <w:pStyle w:val="Numlistflush"/>
        <w:spacing w:line="240" w:lineRule="auto"/>
        <w:rPr>
          <w:rFonts w:ascii="Palatino Linotype" w:hAnsi="Palatino Linotype"/>
        </w:rPr>
      </w:pPr>
      <w:r w:rsidRPr="00DC63E6">
        <w:rPr>
          <w:rFonts w:ascii="Palatino Linotype" w:hAnsi="Palatino Linotype"/>
          <w:b/>
          <w:sz w:val="18"/>
        </w:rPr>
        <w:t>2.</w:t>
      </w:r>
      <w:r w:rsidRPr="00DC63E6">
        <w:rPr>
          <w:rFonts w:ascii="Palatino Linotype" w:hAnsi="Palatino Linotype"/>
          <w:b/>
          <w:sz w:val="18"/>
        </w:rPr>
        <w:tab/>
      </w:r>
      <w:proofErr w:type="spellStart"/>
      <w:r w:rsidRPr="00DC63E6">
        <w:rPr>
          <w:rFonts w:ascii="Palatino Linotype" w:hAnsi="Palatino Linotype"/>
        </w:rPr>
        <w:t>Dermatohistopathology</w:t>
      </w:r>
      <w:proofErr w:type="spellEnd"/>
      <w:r w:rsidRPr="00DC63E6">
        <w:rPr>
          <w:rFonts w:ascii="Palatino Linotype" w:hAnsi="Palatino Linotype"/>
        </w:rPr>
        <w:t xml:space="preserve"> (</w:t>
      </w:r>
      <w:proofErr w:type="spellStart"/>
      <w:r w:rsidRPr="00DC63E6">
        <w:rPr>
          <w:rFonts w:ascii="Palatino Linotype" w:hAnsi="Palatino Linotype"/>
        </w:rPr>
        <w:t>nondiagnostic</w:t>
      </w:r>
      <w:proofErr w:type="spellEnd"/>
      <w:r w:rsidRPr="00DC63E6">
        <w:rPr>
          <w:rFonts w:ascii="Palatino Linotype" w:hAnsi="Palatino Linotype"/>
        </w:rPr>
        <w:t xml:space="preserve">): varying degrees of superficial perivascular dermatitis. Mononuclear cells or neutrophils may predominate. </w:t>
      </w:r>
      <w:proofErr w:type="spellStart"/>
      <w:r w:rsidRPr="00DC63E6">
        <w:rPr>
          <w:rFonts w:ascii="Palatino Linotype" w:hAnsi="Palatino Linotype"/>
        </w:rPr>
        <w:t>Eosinophils</w:t>
      </w:r>
      <w:proofErr w:type="spellEnd"/>
      <w:r w:rsidRPr="00DC63E6">
        <w:rPr>
          <w:rFonts w:ascii="Palatino Linotype" w:hAnsi="Palatino Linotype"/>
        </w:rPr>
        <w:t xml:space="preserve"> may be more numerous than in </w:t>
      </w:r>
      <w:proofErr w:type="spellStart"/>
      <w:r w:rsidRPr="00DC63E6">
        <w:rPr>
          <w:rFonts w:ascii="Palatino Linotype" w:hAnsi="Palatino Linotype"/>
        </w:rPr>
        <w:t>atopy</w:t>
      </w:r>
      <w:proofErr w:type="spellEnd"/>
    </w:p>
    <w:p w14:paraId="20C626E9" w14:textId="77777777" w:rsidR="002B62CF" w:rsidRPr="00DC63E6" w:rsidRDefault="002B62CF" w:rsidP="002B62CF">
      <w:pPr>
        <w:pStyle w:val="Numlistflush"/>
        <w:spacing w:line="240" w:lineRule="auto"/>
        <w:rPr>
          <w:rFonts w:ascii="Palatino Linotype" w:hAnsi="Palatino Linotype"/>
        </w:rPr>
      </w:pPr>
      <w:r w:rsidRPr="00DC63E6">
        <w:rPr>
          <w:rFonts w:ascii="Palatino Linotype" w:hAnsi="Palatino Linotype"/>
          <w:b/>
          <w:sz w:val="18"/>
        </w:rPr>
        <w:t>3.</w:t>
      </w:r>
      <w:r w:rsidRPr="00DC63E6">
        <w:rPr>
          <w:rFonts w:ascii="Palatino Linotype" w:hAnsi="Palatino Linotype"/>
          <w:b/>
          <w:sz w:val="18"/>
        </w:rPr>
        <w:tab/>
      </w:r>
      <w:r w:rsidRPr="00DC63E6">
        <w:rPr>
          <w:rFonts w:ascii="Palatino Linotype" w:hAnsi="Palatino Linotype"/>
        </w:rPr>
        <w:t>Food allergy testing (intradermal, serologic)(</w:t>
      </w:r>
      <w:proofErr w:type="spellStart"/>
      <w:r w:rsidRPr="00DC63E6">
        <w:rPr>
          <w:rFonts w:ascii="Palatino Linotype" w:hAnsi="Palatino Linotype"/>
        </w:rPr>
        <w:t>nondiagnostic</w:t>
      </w:r>
      <w:proofErr w:type="spellEnd"/>
      <w:r w:rsidRPr="00DC63E6">
        <w:rPr>
          <w:rFonts w:ascii="Palatino Linotype" w:hAnsi="Palatino Linotype"/>
        </w:rPr>
        <w:t>): not recommended because test results are unreliable. Some dogs will have positive reactions to storage mite antigens, which may be clinically relevant, or they may be caused by cross-reactivity with other insects. Storage mites are ubiquitous, and their clinical significance is currently unknown.</w:t>
      </w:r>
    </w:p>
    <w:p w14:paraId="6CCF6CA4" w14:textId="77777777" w:rsidR="002B62CF" w:rsidRPr="00DC63E6" w:rsidRDefault="002B62CF" w:rsidP="002B62CF">
      <w:pPr>
        <w:pStyle w:val="Numlistflush"/>
        <w:spacing w:line="240" w:lineRule="auto"/>
        <w:rPr>
          <w:rFonts w:ascii="Palatino Linotype" w:hAnsi="Palatino Linotype"/>
        </w:rPr>
      </w:pPr>
      <w:r w:rsidRPr="00DC63E6">
        <w:rPr>
          <w:rFonts w:ascii="Palatino Linotype" w:hAnsi="Palatino Linotype"/>
          <w:b/>
          <w:sz w:val="18"/>
        </w:rPr>
        <w:t>4.</w:t>
      </w:r>
      <w:r w:rsidRPr="00DC63E6">
        <w:rPr>
          <w:rFonts w:ascii="Palatino Linotype" w:hAnsi="Palatino Linotype"/>
          <w:b/>
          <w:sz w:val="18"/>
        </w:rPr>
        <w:tab/>
      </w:r>
      <w:r w:rsidRPr="00DC63E6">
        <w:rPr>
          <w:rFonts w:ascii="Palatino Linotype" w:hAnsi="Palatino Linotype"/>
        </w:rPr>
        <w:t>Response to hypoallergenic diet trial: symptoms improve within 10 to 12 weeks of initiation of a strict home-cooked or commercially prepared restricted diet (one protein and one carbohydrate source). The hypoallergenic diet should not contain food ingredients previously administered in dog food, treats, or table scraps, nor should flavored heartworm preventative, flavored medications, nutritional supplements, or chewable treats (i.e., pig ears, cow hooves, rawhide, dog biscuits, table food such as cheese or peanut butter to hide pills in) be administered during the hypoallergenic diet trial. Beef and dairy are the most common food allergens in dogs and avoiding these alone may result in clinical improvement. Other common food allergies include chicken, eggs, soy, corn, and wheat.</w:t>
      </w:r>
    </w:p>
    <w:p w14:paraId="6C87D207" w14:textId="77777777" w:rsidR="002B62CF" w:rsidRPr="00DC63E6" w:rsidRDefault="002B62CF" w:rsidP="002B62CF">
      <w:pPr>
        <w:pStyle w:val="Numlistflush"/>
        <w:spacing w:line="240" w:lineRule="auto"/>
        <w:rPr>
          <w:rFonts w:ascii="Palatino Linotype" w:hAnsi="Palatino Linotype"/>
        </w:rPr>
      </w:pPr>
      <w:r w:rsidRPr="00DC63E6">
        <w:rPr>
          <w:rFonts w:ascii="Palatino Linotype" w:hAnsi="Palatino Linotype"/>
          <w:b/>
          <w:sz w:val="18"/>
        </w:rPr>
        <w:t>5.</w:t>
      </w:r>
      <w:r w:rsidRPr="00DC63E6">
        <w:rPr>
          <w:rFonts w:ascii="Palatino Linotype" w:hAnsi="Palatino Linotype"/>
          <w:b/>
          <w:sz w:val="18"/>
        </w:rPr>
        <w:tab/>
      </w:r>
      <w:r w:rsidRPr="00DC63E6">
        <w:rPr>
          <w:rFonts w:ascii="Palatino Linotype" w:hAnsi="Palatino Linotype"/>
        </w:rPr>
        <w:t>Provocative challenge: recurrence of symptoms within hours to days of reintroduction of suspect allergen into the diet.</w:t>
      </w:r>
    </w:p>
    <w:p w14:paraId="31913986" w14:textId="77777777" w:rsidR="002B62CF" w:rsidRPr="00DC63E6" w:rsidRDefault="002B62CF" w:rsidP="002B62CF">
      <w:pPr>
        <w:pStyle w:val="1hd"/>
        <w:spacing w:line="240" w:lineRule="auto"/>
        <w:rPr>
          <w:rFonts w:ascii="Palatino Linotype" w:hAnsi="Palatino Linotype"/>
          <w:b/>
        </w:rPr>
      </w:pPr>
      <w:r w:rsidRPr="00DC63E6">
        <w:rPr>
          <w:rFonts w:ascii="Palatino Linotype" w:hAnsi="Palatino Linotype"/>
          <w:b/>
        </w:rPr>
        <w:t xml:space="preserve">Treatment and Prognosis  </w:t>
      </w:r>
    </w:p>
    <w:p w14:paraId="2B58A192" w14:textId="77777777" w:rsidR="002B62CF" w:rsidRPr="00DC63E6" w:rsidRDefault="002B62CF" w:rsidP="002B62CF">
      <w:pPr>
        <w:pStyle w:val="Numlistflush"/>
        <w:numPr>
          <w:ilvl w:val="0"/>
          <w:numId w:val="2"/>
        </w:numPr>
        <w:spacing w:line="240" w:lineRule="auto"/>
        <w:rPr>
          <w:rFonts w:ascii="Palatino Linotype" w:hAnsi="Palatino Linotype"/>
          <w:b/>
          <w:sz w:val="18"/>
        </w:rPr>
      </w:pPr>
      <w:r w:rsidRPr="00DC63E6">
        <w:rPr>
          <w:rFonts w:ascii="Palatino Linotype" w:hAnsi="Palatino Linotype"/>
          <w:b/>
          <w:sz w:val="18"/>
        </w:rPr>
        <w:t>Infection Prevention:</w:t>
      </w:r>
    </w:p>
    <w:p w14:paraId="023B3A5B" w14:textId="77777777" w:rsidR="002B62CF" w:rsidRPr="00DC63E6" w:rsidRDefault="002B62CF" w:rsidP="002B62CF">
      <w:pPr>
        <w:pStyle w:val="Numlistflush"/>
        <w:numPr>
          <w:ilvl w:val="1"/>
          <w:numId w:val="2"/>
        </w:numPr>
        <w:spacing w:line="240" w:lineRule="auto"/>
        <w:rPr>
          <w:rFonts w:ascii="Palatino Linotype" w:hAnsi="Palatino Linotype"/>
        </w:rPr>
      </w:pPr>
      <w:r w:rsidRPr="00DC63E6">
        <w:rPr>
          <w:rFonts w:ascii="Palatino Linotype" w:hAnsi="Palatino Linotype"/>
        </w:rPr>
        <w:t xml:space="preserve">Any secondary pyoderma, otitis </w:t>
      </w:r>
      <w:proofErr w:type="spellStart"/>
      <w:r w:rsidRPr="00DC63E6">
        <w:rPr>
          <w:rFonts w:ascii="Palatino Linotype" w:hAnsi="Palatino Linotype"/>
        </w:rPr>
        <w:t>externa</w:t>
      </w:r>
      <w:proofErr w:type="spellEnd"/>
      <w:r w:rsidRPr="00DC63E6">
        <w:rPr>
          <w:rFonts w:ascii="Palatino Linotype" w:hAnsi="Palatino Linotype"/>
        </w:rPr>
        <w:t xml:space="preserve">, and </w:t>
      </w:r>
      <w:proofErr w:type="spellStart"/>
      <w:r w:rsidRPr="00DC63E6">
        <w:rPr>
          <w:rFonts w:ascii="Palatino Linotype" w:hAnsi="Palatino Linotype"/>
          <w:i/>
        </w:rPr>
        <w:t>Malassezia</w:t>
      </w:r>
      <w:proofErr w:type="spellEnd"/>
      <w:r w:rsidRPr="00DC63E6">
        <w:rPr>
          <w:rFonts w:ascii="Palatino Linotype" w:hAnsi="Palatino Linotype"/>
        </w:rPr>
        <w:t xml:space="preserve"> dermatitis should be treated with appropriate therapies. Controlling and preventing secondary infection is an essential component of managing atopic dogs.  Bathing every 3 – 7 days and treating the ears after every bath helps wash off pollens and disinfect the skin and ear canals, preventing the secondary infections from recurring.</w:t>
      </w:r>
    </w:p>
    <w:p w14:paraId="353A6025" w14:textId="77777777" w:rsidR="002B62CF" w:rsidRPr="00DC63E6" w:rsidRDefault="002B62CF" w:rsidP="002B62CF">
      <w:pPr>
        <w:pStyle w:val="Numlistflush"/>
        <w:numPr>
          <w:ilvl w:val="0"/>
          <w:numId w:val="2"/>
        </w:numPr>
        <w:spacing w:line="240" w:lineRule="auto"/>
        <w:rPr>
          <w:rFonts w:ascii="Palatino Linotype" w:hAnsi="Palatino Linotype"/>
          <w:b/>
          <w:sz w:val="18"/>
        </w:rPr>
      </w:pPr>
      <w:r w:rsidRPr="00DC63E6">
        <w:rPr>
          <w:rFonts w:ascii="Palatino Linotype" w:hAnsi="Palatino Linotype"/>
          <w:b/>
          <w:sz w:val="18"/>
        </w:rPr>
        <w:t>Symptomatic Therapy (itch control) is variably effective for food allergy:</w:t>
      </w:r>
    </w:p>
    <w:p w14:paraId="1B872FEE" w14:textId="77777777" w:rsidR="002B62CF" w:rsidRPr="00DC63E6" w:rsidRDefault="002B62CF" w:rsidP="002B62CF">
      <w:pPr>
        <w:pStyle w:val="Numlistflush"/>
        <w:spacing w:line="240" w:lineRule="auto"/>
        <w:ind w:left="340" w:hanging="340"/>
        <w:rPr>
          <w:rFonts w:ascii="Palatino Linotype" w:hAnsi="Palatino Linotype"/>
        </w:rPr>
      </w:pPr>
      <w:r w:rsidRPr="00DC63E6">
        <w:rPr>
          <w:rFonts w:ascii="Palatino Linotype" w:hAnsi="Palatino Linotype"/>
          <w:b/>
          <w:sz w:val="18"/>
        </w:rPr>
        <w:t> </w:t>
      </w:r>
      <w:r>
        <w:rPr>
          <w:rFonts w:ascii="Palatino Linotype" w:hAnsi="Palatino Linotype"/>
          <w:b/>
          <w:sz w:val="18"/>
        </w:rPr>
        <w:tab/>
      </w:r>
      <w:r w:rsidRPr="00DC63E6">
        <w:rPr>
          <w:rFonts w:ascii="Palatino Linotype" w:hAnsi="Palatino Linotype"/>
          <w:b/>
          <w:sz w:val="18"/>
        </w:rPr>
        <w:tab/>
      </w:r>
      <w:proofErr w:type="gramStart"/>
      <w:r w:rsidRPr="00DC63E6">
        <w:rPr>
          <w:rFonts w:ascii="Palatino Linotype" w:hAnsi="Palatino Linotype"/>
          <w:b/>
          <w:sz w:val="18"/>
        </w:rPr>
        <w:t>a</w:t>
      </w:r>
      <w:proofErr w:type="gramEnd"/>
      <w:r w:rsidRPr="00DC63E6">
        <w:rPr>
          <w:rFonts w:ascii="Palatino Linotype" w:hAnsi="Palatino Linotype"/>
          <w:b/>
          <w:sz w:val="18"/>
        </w:rPr>
        <w:tab/>
      </w:r>
      <w:r w:rsidRPr="00DC63E6">
        <w:rPr>
          <w:rFonts w:ascii="Palatino Linotype" w:hAnsi="Palatino Linotype"/>
        </w:rPr>
        <w:t>An integrated  flea control program should be instituted to prevent flea bites from aggravating the pruritus.</w:t>
      </w:r>
    </w:p>
    <w:p w14:paraId="2C4688B1" w14:textId="77777777" w:rsidR="002B62CF" w:rsidRPr="00DC63E6" w:rsidRDefault="002B62CF" w:rsidP="002B62CF">
      <w:pPr>
        <w:pStyle w:val="Numlistflush"/>
        <w:spacing w:line="240" w:lineRule="auto"/>
        <w:ind w:left="340" w:hanging="340"/>
        <w:rPr>
          <w:rFonts w:ascii="Palatino Linotype" w:hAnsi="Palatino Linotype"/>
        </w:rPr>
      </w:pPr>
      <w:r>
        <w:rPr>
          <w:rFonts w:ascii="Palatino Linotype" w:hAnsi="Palatino Linotype"/>
          <w:b/>
          <w:sz w:val="18"/>
        </w:rPr>
        <w:tab/>
      </w:r>
      <w:r w:rsidRPr="00DC63E6">
        <w:rPr>
          <w:rFonts w:ascii="Palatino Linotype" w:hAnsi="Palatino Linotype"/>
          <w:b/>
          <w:sz w:val="18"/>
        </w:rPr>
        <w:tab/>
      </w:r>
      <w:proofErr w:type="gramStart"/>
      <w:r w:rsidRPr="00DC63E6">
        <w:rPr>
          <w:rFonts w:ascii="Palatino Linotype" w:hAnsi="Palatino Linotype"/>
          <w:b/>
          <w:sz w:val="18"/>
        </w:rPr>
        <w:t>b</w:t>
      </w:r>
      <w:proofErr w:type="gramEnd"/>
      <w:r w:rsidRPr="00DC63E6">
        <w:rPr>
          <w:rFonts w:ascii="Palatino Linotype" w:hAnsi="Palatino Linotype"/>
          <w:b/>
          <w:sz w:val="18"/>
        </w:rPr>
        <w:tab/>
      </w:r>
      <w:r w:rsidRPr="00DC63E6">
        <w:rPr>
          <w:rFonts w:ascii="Palatino Linotype" w:hAnsi="Palatino Linotype"/>
        </w:rPr>
        <w:t xml:space="preserve">Topical therapy with antimicrobial shampoos and anti-itch conditioners, and sprays (i.e., those containing oatmeal, </w:t>
      </w:r>
      <w:proofErr w:type="spellStart"/>
      <w:r w:rsidRPr="00DC63E6">
        <w:rPr>
          <w:rFonts w:ascii="Palatino Linotype" w:hAnsi="Palatino Linotype"/>
        </w:rPr>
        <w:t>pramoxine</w:t>
      </w:r>
      <w:proofErr w:type="spellEnd"/>
      <w:r w:rsidRPr="00DC63E6">
        <w:rPr>
          <w:rFonts w:ascii="Palatino Linotype" w:hAnsi="Palatino Linotype"/>
        </w:rPr>
        <w:t>, antihistamines, or glucocorticoids) applied every 2 to 7 days or as needed may help reduce clinical symptoms.</w:t>
      </w:r>
    </w:p>
    <w:p w14:paraId="28F6AFDD" w14:textId="77777777" w:rsidR="002B62CF" w:rsidRPr="00DC63E6" w:rsidRDefault="002B62CF" w:rsidP="002B62CF">
      <w:pPr>
        <w:pStyle w:val="Numlistflush"/>
        <w:spacing w:line="240" w:lineRule="auto"/>
        <w:ind w:left="340" w:hanging="340"/>
        <w:rPr>
          <w:rFonts w:ascii="Palatino Linotype" w:hAnsi="Palatino Linotype"/>
        </w:rPr>
      </w:pPr>
      <w:r w:rsidRPr="00DC63E6">
        <w:rPr>
          <w:rFonts w:ascii="Palatino Linotype" w:hAnsi="Palatino Linotype"/>
          <w:b/>
          <w:sz w:val="18"/>
        </w:rPr>
        <w:t> </w:t>
      </w:r>
      <w:r w:rsidRPr="00DC63E6">
        <w:rPr>
          <w:rFonts w:ascii="Palatino Linotype" w:hAnsi="Palatino Linotype"/>
          <w:b/>
          <w:sz w:val="18"/>
        </w:rPr>
        <w:tab/>
      </w:r>
      <w:r>
        <w:rPr>
          <w:rFonts w:ascii="Palatino Linotype" w:hAnsi="Palatino Linotype"/>
          <w:b/>
          <w:sz w:val="18"/>
        </w:rPr>
        <w:tab/>
      </w:r>
      <w:r w:rsidRPr="00DC63E6">
        <w:rPr>
          <w:rFonts w:ascii="Palatino Linotype" w:hAnsi="Palatino Linotype"/>
          <w:b/>
          <w:sz w:val="18"/>
        </w:rPr>
        <w:t>C</w:t>
      </w:r>
      <w:r w:rsidRPr="00DC63E6">
        <w:rPr>
          <w:rFonts w:ascii="Palatino Linotype" w:hAnsi="Palatino Linotype"/>
          <w:b/>
          <w:sz w:val="18"/>
        </w:rPr>
        <w:tab/>
      </w:r>
      <w:r w:rsidRPr="00DC63E6">
        <w:rPr>
          <w:rFonts w:ascii="Palatino Linotype" w:hAnsi="Palatino Linotype"/>
        </w:rPr>
        <w:t>Systemic antihistamine therapy reduces clinical symptoms in many cases (Table 7-1). One- to two-week long therapeutic trials with different antihistamines may be required to determine which is most effective.</w:t>
      </w:r>
    </w:p>
    <w:p w14:paraId="1AC588A7" w14:textId="77777777" w:rsidR="002B62CF" w:rsidRPr="00DC63E6" w:rsidRDefault="002B62CF" w:rsidP="002B62CF">
      <w:pPr>
        <w:pStyle w:val="Numlistflush"/>
        <w:spacing w:line="240" w:lineRule="auto"/>
        <w:ind w:left="340" w:hanging="340"/>
        <w:rPr>
          <w:rFonts w:ascii="Palatino Linotype" w:hAnsi="Palatino Linotype"/>
        </w:rPr>
      </w:pPr>
      <w:r w:rsidRPr="00DC63E6">
        <w:rPr>
          <w:rFonts w:ascii="Palatino Linotype" w:hAnsi="Palatino Linotype"/>
          <w:b/>
          <w:sz w:val="18"/>
        </w:rPr>
        <w:t> </w:t>
      </w:r>
      <w:r w:rsidRPr="00DC63E6">
        <w:rPr>
          <w:rFonts w:ascii="Palatino Linotype" w:hAnsi="Palatino Linotype"/>
          <w:b/>
          <w:sz w:val="18"/>
        </w:rPr>
        <w:tab/>
      </w:r>
      <w:r>
        <w:rPr>
          <w:rFonts w:ascii="Palatino Linotype" w:hAnsi="Palatino Linotype"/>
          <w:b/>
          <w:sz w:val="18"/>
        </w:rPr>
        <w:tab/>
      </w:r>
      <w:r w:rsidRPr="00DC63E6">
        <w:rPr>
          <w:rFonts w:ascii="Palatino Linotype" w:hAnsi="Palatino Linotype"/>
          <w:b/>
          <w:sz w:val="18"/>
        </w:rPr>
        <w:t>D</w:t>
      </w:r>
      <w:r w:rsidRPr="00DC63E6">
        <w:rPr>
          <w:rFonts w:ascii="Palatino Linotype" w:hAnsi="Palatino Linotype"/>
          <w:b/>
          <w:sz w:val="18"/>
        </w:rPr>
        <w:tab/>
      </w:r>
      <w:r w:rsidRPr="00DC63E6">
        <w:rPr>
          <w:rFonts w:ascii="Palatino Linotype" w:hAnsi="Palatino Linotype"/>
        </w:rPr>
        <w:t xml:space="preserve">Oral essential fatty acid supplements (180mg EPA/10 </w:t>
      </w:r>
      <w:proofErr w:type="spellStart"/>
      <w:r w:rsidRPr="00DC63E6">
        <w:rPr>
          <w:rFonts w:ascii="Palatino Linotype" w:hAnsi="Palatino Linotype"/>
        </w:rPr>
        <w:t>lb</w:t>
      </w:r>
      <w:proofErr w:type="spellEnd"/>
      <w:r w:rsidRPr="00DC63E6">
        <w:rPr>
          <w:rFonts w:ascii="Palatino Linotype" w:hAnsi="Palatino Linotype"/>
        </w:rPr>
        <w:t>) help control pruritus in 20% to 50% of cases, but 8 to 12 weeks of therapy may be needed before beneficial effects are seen. Also, a synergistic effect is often noted when essential fatty acid supplements are administered in combination with glucocorticoids or antihistamines.</w:t>
      </w:r>
    </w:p>
    <w:p w14:paraId="27184091" w14:textId="77777777" w:rsidR="002B62CF" w:rsidRPr="00DC63E6" w:rsidRDefault="002B62CF" w:rsidP="002B62CF">
      <w:pPr>
        <w:pStyle w:val="Numlistflush"/>
        <w:spacing w:line="240" w:lineRule="auto"/>
        <w:ind w:left="340" w:hanging="340"/>
        <w:rPr>
          <w:rFonts w:ascii="Palatino Linotype" w:hAnsi="Palatino Linotype"/>
        </w:rPr>
      </w:pPr>
      <w:r w:rsidRPr="00DC63E6">
        <w:rPr>
          <w:rFonts w:ascii="Palatino Linotype" w:hAnsi="Palatino Linotype"/>
          <w:b/>
          <w:sz w:val="18"/>
        </w:rPr>
        <w:t> </w:t>
      </w:r>
      <w:r>
        <w:rPr>
          <w:rFonts w:ascii="Palatino Linotype" w:hAnsi="Palatino Linotype"/>
          <w:b/>
          <w:sz w:val="18"/>
        </w:rPr>
        <w:tab/>
      </w:r>
      <w:r w:rsidRPr="00DC63E6">
        <w:rPr>
          <w:rFonts w:ascii="Palatino Linotype" w:hAnsi="Palatino Linotype"/>
          <w:b/>
          <w:sz w:val="18"/>
        </w:rPr>
        <w:tab/>
        <w:t>E</w:t>
      </w:r>
      <w:r w:rsidRPr="00DC63E6">
        <w:rPr>
          <w:rFonts w:ascii="Palatino Linotype" w:hAnsi="Palatino Linotype"/>
          <w:b/>
          <w:sz w:val="18"/>
        </w:rPr>
        <w:tab/>
      </w:r>
      <w:r w:rsidRPr="00DC63E6">
        <w:rPr>
          <w:rFonts w:ascii="Palatino Linotype" w:hAnsi="Palatino Linotype"/>
        </w:rPr>
        <w:t xml:space="preserve">Dextromethorphan, an opioid antagonist, may also be a useful adjunct in managing the licking, chewing, and biting behaviors associated with </w:t>
      </w:r>
      <w:r w:rsidRPr="00DC63E6">
        <w:rPr>
          <w:rFonts w:ascii="Palatino Linotype" w:hAnsi="Palatino Linotype"/>
          <w:spacing w:val="-5"/>
        </w:rPr>
        <w:t>allergic dermatitis in dogs. Dextromethorphan 2mg/</w:t>
      </w:r>
      <w:r w:rsidRPr="00DC63E6">
        <w:rPr>
          <w:rFonts w:ascii="Palatino Linotype" w:hAnsi="Palatino Linotype"/>
        </w:rPr>
        <w:t>kg PO should be administered every 12 hours. A beneficial effect should be seen within 2 weeks.</w:t>
      </w:r>
    </w:p>
    <w:p w14:paraId="6871C29B" w14:textId="77777777" w:rsidR="002B62CF" w:rsidRPr="00DC63E6" w:rsidRDefault="002B62CF" w:rsidP="002B62CF">
      <w:pPr>
        <w:pStyle w:val="Numlistflush"/>
        <w:spacing w:line="240" w:lineRule="auto"/>
        <w:ind w:left="345" w:firstLine="375"/>
        <w:rPr>
          <w:rFonts w:ascii="Palatino Linotype" w:hAnsi="Palatino Linotype"/>
        </w:rPr>
      </w:pPr>
      <w:r w:rsidRPr="00DC63E6">
        <w:rPr>
          <w:rFonts w:ascii="Palatino Linotype" w:hAnsi="Palatino Linotype"/>
        </w:rPr>
        <w:t>F</w:t>
      </w:r>
      <w:r w:rsidRPr="00DC63E6">
        <w:rPr>
          <w:rFonts w:ascii="Palatino Linotype" w:hAnsi="Palatino Linotype"/>
        </w:rPr>
        <w:tab/>
        <w:t>Systemic glucocorticoid therapy is only variably effective (unpredictable minimal to good response) in controlling pruritus cause by the food allergy</w:t>
      </w:r>
      <w:proofErr w:type="gramStart"/>
      <w:r w:rsidRPr="00DC63E6">
        <w:rPr>
          <w:rFonts w:ascii="Palatino Linotype" w:hAnsi="Palatino Linotype"/>
        </w:rPr>
        <w:t>;  but</w:t>
      </w:r>
      <w:proofErr w:type="gramEnd"/>
      <w:r w:rsidRPr="00DC63E6">
        <w:rPr>
          <w:rFonts w:ascii="Palatino Linotype" w:hAnsi="Palatino Linotype"/>
        </w:rPr>
        <w:t xml:space="preserve"> almost always result in adverse effects ranging to mild (PU/PD) to severe (</w:t>
      </w:r>
      <w:proofErr w:type="spellStart"/>
      <w:r w:rsidRPr="00DC63E6">
        <w:rPr>
          <w:rFonts w:ascii="Palatino Linotype" w:hAnsi="Palatino Linotype"/>
        </w:rPr>
        <w:t>immuno</w:t>
      </w:r>
      <w:proofErr w:type="spellEnd"/>
      <w:r w:rsidRPr="00DC63E6">
        <w:rPr>
          <w:rFonts w:ascii="Palatino Linotype" w:hAnsi="Palatino Linotype"/>
        </w:rPr>
        <w:t xml:space="preserve">-dysfunction, </w:t>
      </w:r>
      <w:proofErr w:type="spellStart"/>
      <w:r w:rsidRPr="00DC63E6">
        <w:rPr>
          <w:rFonts w:ascii="Palatino Linotype" w:hAnsi="Palatino Linotype"/>
        </w:rPr>
        <w:t>Demodicosis</w:t>
      </w:r>
      <w:proofErr w:type="spellEnd"/>
      <w:r w:rsidRPr="00DC63E6">
        <w:rPr>
          <w:rFonts w:ascii="Palatino Linotype" w:hAnsi="Palatino Linotype"/>
        </w:rPr>
        <w:t xml:space="preserve">, and </w:t>
      </w:r>
      <w:proofErr w:type="spellStart"/>
      <w:r w:rsidRPr="00DC63E6">
        <w:rPr>
          <w:rFonts w:ascii="Palatino Linotype" w:hAnsi="Palatino Linotype"/>
        </w:rPr>
        <w:t>calcinosis</w:t>
      </w:r>
      <w:proofErr w:type="spellEnd"/>
      <w:r w:rsidRPr="00DC63E6">
        <w:rPr>
          <w:rFonts w:ascii="Palatino Linotype" w:hAnsi="Palatino Linotype"/>
        </w:rPr>
        <w:t xml:space="preserve"> cutis).  (</w:t>
      </w:r>
      <w:proofErr w:type="gramStart"/>
      <w:r w:rsidRPr="00DC63E6">
        <w:rPr>
          <w:rFonts w:ascii="Palatino Linotype" w:hAnsi="Palatino Linotype"/>
        </w:rPr>
        <w:t>see</w:t>
      </w:r>
      <w:proofErr w:type="gramEnd"/>
      <w:r w:rsidRPr="00DC63E6">
        <w:rPr>
          <w:rFonts w:ascii="Palatino Linotype" w:hAnsi="Palatino Linotype"/>
        </w:rPr>
        <w:t xml:space="preserve"> Atopy section)</w:t>
      </w:r>
    </w:p>
    <w:p w14:paraId="6F439C88" w14:textId="77777777" w:rsidR="002B62CF" w:rsidRPr="00DC63E6" w:rsidRDefault="002B62CF" w:rsidP="002B62CF">
      <w:pPr>
        <w:pStyle w:val="Numlistflush"/>
        <w:spacing w:line="240" w:lineRule="auto"/>
        <w:ind w:left="345" w:hanging="5"/>
        <w:rPr>
          <w:rFonts w:ascii="Palatino Linotype" w:hAnsi="Palatino Linotype"/>
        </w:rPr>
      </w:pPr>
      <w:r w:rsidRPr="00DC63E6">
        <w:rPr>
          <w:rFonts w:ascii="Palatino Linotype" w:hAnsi="Palatino Linotype"/>
        </w:rPr>
        <w:tab/>
      </w:r>
      <w:r>
        <w:rPr>
          <w:rFonts w:ascii="Palatino Linotype" w:hAnsi="Palatino Linotype"/>
        </w:rPr>
        <w:tab/>
      </w:r>
      <w:r w:rsidRPr="00DC63E6">
        <w:rPr>
          <w:rFonts w:ascii="Palatino Linotype" w:hAnsi="Palatino Linotype"/>
        </w:rPr>
        <w:tab/>
        <w:t xml:space="preserve">1.   Potent, long acting injectable steroids are </w:t>
      </w:r>
      <w:proofErr w:type="gramStart"/>
      <w:r w:rsidRPr="00DC63E6">
        <w:rPr>
          <w:rFonts w:ascii="Palatino Linotype" w:hAnsi="Palatino Linotype"/>
        </w:rPr>
        <w:t>contraindicated  for</w:t>
      </w:r>
      <w:proofErr w:type="gramEnd"/>
      <w:r w:rsidRPr="00DC63E6">
        <w:rPr>
          <w:rFonts w:ascii="Palatino Linotype" w:hAnsi="Palatino Linotype"/>
        </w:rPr>
        <w:t xml:space="preserve"> the treatment of allergies due to their comparatively short anti-inflammatory benefits ( 3 weeks) relative to the prolonged metabolic and </w:t>
      </w:r>
      <w:proofErr w:type="spellStart"/>
      <w:r w:rsidRPr="00DC63E6">
        <w:rPr>
          <w:rFonts w:ascii="Palatino Linotype" w:hAnsi="Palatino Linotype"/>
        </w:rPr>
        <w:t>immuno</w:t>
      </w:r>
      <w:proofErr w:type="spellEnd"/>
      <w:r w:rsidRPr="00DC63E6">
        <w:rPr>
          <w:rFonts w:ascii="Palatino Linotype" w:hAnsi="Palatino Linotype"/>
        </w:rPr>
        <w:t>-depressive effects (6-10 weeks).</w:t>
      </w:r>
    </w:p>
    <w:p w14:paraId="0FD900A6" w14:textId="77777777" w:rsidR="002B62CF" w:rsidRPr="00DC63E6" w:rsidRDefault="002B62CF" w:rsidP="002B62CF">
      <w:pPr>
        <w:pStyle w:val="Numlistflush"/>
        <w:spacing w:line="240" w:lineRule="auto"/>
        <w:ind w:left="720" w:firstLine="375"/>
        <w:rPr>
          <w:rFonts w:ascii="Palatino Linotype" w:hAnsi="Palatino Linotype"/>
        </w:rPr>
      </w:pPr>
      <w:r w:rsidRPr="00DC63E6">
        <w:rPr>
          <w:rFonts w:ascii="Palatino Linotype" w:hAnsi="Palatino Linotype"/>
        </w:rPr>
        <w:t>2.  Injectable short acting steroids (</w:t>
      </w:r>
      <w:proofErr w:type="spellStart"/>
      <w:r w:rsidRPr="00DC63E6">
        <w:rPr>
          <w:rFonts w:ascii="Palatino Linotype" w:hAnsi="Palatino Linotype"/>
        </w:rPr>
        <w:t>dexamehtasone</w:t>
      </w:r>
      <w:proofErr w:type="spellEnd"/>
      <w:r w:rsidRPr="00DC63E6">
        <w:rPr>
          <w:rFonts w:ascii="Palatino Linotype" w:hAnsi="Palatino Linotype"/>
        </w:rPr>
        <w:t xml:space="preserve"> Sodium Phosphate, 0.5 – 1 mg/kg or </w:t>
      </w:r>
      <w:proofErr w:type="spellStart"/>
      <w:r w:rsidRPr="00DC63E6">
        <w:rPr>
          <w:rFonts w:ascii="Palatino Linotype" w:hAnsi="Palatino Linotype"/>
        </w:rPr>
        <w:t>prednisilone</w:t>
      </w:r>
      <w:proofErr w:type="spellEnd"/>
      <w:r w:rsidRPr="00DC63E6">
        <w:rPr>
          <w:rFonts w:ascii="Palatino Linotype" w:hAnsi="Palatino Linotype"/>
        </w:rPr>
        <w:t xml:space="preserve"> acetate 0.1mg – 1 mg/kg) are effective at providing relief and may last 2 to 3 weeks if there </w:t>
      </w:r>
      <w:proofErr w:type="gramStart"/>
      <w:r w:rsidRPr="00DC63E6">
        <w:rPr>
          <w:rFonts w:ascii="Palatino Linotype" w:hAnsi="Palatino Linotype"/>
        </w:rPr>
        <w:t>are no concurrent secondary infection</w:t>
      </w:r>
      <w:proofErr w:type="gramEnd"/>
      <w:r w:rsidRPr="00DC63E6">
        <w:rPr>
          <w:rFonts w:ascii="Palatino Linotype" w:hAnsi="Palatino Linotype"/>
        </w:rPr>
        <w:t>. This treatment option allows the clinician to more closely control and monitor the patient’s steroids use compared to oral treatments that are administered by the owner.</w:t>
      </w:r>
    </w:p>
    <w:p w14:paraId="12FAA1DF" w14:textId="77777777" w:rsidR="002B62CF" w:rsidRDefault="002B62CF" w:rsidP="002B62CF">
      <w:pPr>
        <w:pStyle w:val="Numlistflush"/>
        <w:spacing w:line="240" w:lineRule="auto"/>
        <w:ind w:left="720" w:firstLine="375"/>
        <w:rPr>
          <w:rFonts w:ascii="Palatino Linotype" w:hAnsi="Palatino Linotype"/>
        </w:rPr>
      </w:pPr>
      <w:r w:rsidRPr="00DC63E6">
        <w:rPr>
          <w:rFonts w:ascii="Palatino Linotype" w:hAnsi="Palatino Linotype"/>
        </w:rPr>
        <w:t>3. All dogs treated with long-term steroids (more than 3 months) should be frequently monitored for liver disease and UTI.</w:t>
      </w:r>
    </w:p>
    <w:p w14:paraId="7D395EFC" w14:textId="77777777" w:rsidR="00A01384" w:rsidRDefault="00A01384" w:rsidP="002B62CF">
      <w:pPr>
        <w:pStyle w:val="Numlistflush"/>
        <w:spacing w:line="240" w:lineRule="auto"/>
        <w:ind w:left="720" w:firstLine="375"/>
        <w:rPr>
          <w:rFonts w:ascii="Palatino Linotype" w:hAnsi="Palatino Linotype"/>
        </w:rPr>
      </w:pPr>
    </w:p>
    <w:p w14:paraId="1CFDDA77" w14:textId="77777777" w:rsidR="00A01384" w:rsidRPr="00DC63E6" w:rsidRDefault="00A01384" w:rsidP="002B62CF">
      <w:pPr>
        <w:pStyle w:val="Numlistflush"/>
        <w:spacing w:line="240" w:lineRule="auto"/>
        <w:ind w:left="720" w:firstLine="375"/>
        <w:rPr>
          <w:rFonts w:ascii="Palatino Linotype" w:hAnsi="Palatino Linotype"/>
        </w:rPr>
      </w:pPr>
    </w:p>
    <w:p w14:paraId="34209904" w14:textId="77777777" w:rsidR="002B62CF" w:rsidRPr="00DC63E6" w:rsidRDefault="002B62CF" w:rsidP="002B62CF">
      <w:pPr>
        <w:pStyle w:val="Numlistflush"/>
        <w:spacing w:line="240" w:lineRule="auto"/>
        <w:ind w:left="340" w:hanging="340"/>
        <w:rPr>
          <w:rFonts w:ascii="Palatino Linotype" w:hAnsi="Palatino Linotype"/>
          <w:b/>
          <w:sz w:val="18"/>
        </w:rPr>
      </w:pPr>
      <w:r w:rsidRPr="00DC63E6">
        <w:rPr>
          <w:rFonts w:ascii="Palatino Linotype" w:hAnsi="Palatino Linotype"/>
          <w:b/>
          <w:sz w:val="18"/>
        </w:rPr>
        <w:t>8.</w:t>
      </w:r>
      <w:r w:rsidRPr="00DC63E6">
        <w:rPr>
          <w:rFonts w:ascii="Palatino Linotype" w:hAnsi="Palatino Linotype"/>
          <w:b/>
          <w:sz w:val="18"/>
        </w:rPr>
        <w:tab/>
        <w:t>Food Allergy Treatment</w:t>
      </w:r>
      <w:r w:rsidRPr="00DC63E6">
        <w:rPr>
          <w:rFonts w:ascii="Palatino Linotype" w:hAnsi="Palatino Linotype"/>
          <w:b/>
          <w:sz w:val="18"/>
        </w:rPr>
        <w:tab/>
      </w:r>
    </w:p>
    <w:p w14:paraId="619B0059" w14:textId="77777777" w:rsidR="002B62CF" w:rsidRPr="00DC63E6" w:rsidRDefault="002B62CF" w:rsidP="002B62CF">
      <w:pPr>
        <w:pStyle w:val="Numlistflush"/>
        <w:spacing w:line="240" w:lineRule="auto"/>
        <w:ind w:left="340" w:hanging="90"/>
        <w:rPr>
          <w:rFonts w:ascii="Palatino Linotype" w:hAnsi="Palatino Linotype"/>
        </w:rPr>
      </w:pPr>
      <w:r w:rsidRPr="00DC63E6">
        <w:rPr>
          <w:rFonts w:ascii="Palatino Linotype" w:hAnsi="Palatino Linotype"/>
          <w:b/>
          <w:sz w:val="18"/>
        </w:rPr>
        <w:t>a.</w:t>
      </w:r>
      <w:r w:rsidRPr="00DC63E6">
        <w:rPr>
          <w:rFonts w:ascii="Palatino Linotype" w:hAnsi="Palatino Linotype"/>
          <w:b/>
          <w:sz w:val="18"/>
        </w:rPr>
        <w:tab/>
      </w:r>
      <w:r w:rsidRPr="00DC63E6">
        <w:rPr>
          <w:rFonts w:ascii="Palatino Linotype" w:hAnsi="Palatino Linotype"/>
        </w:rPr>
        <w:t>Offending dietary allergen(s) should be avoided. A balanced home-cooked diet or a commercial hypoallergenic diet should be provided.</w:t>
      </w:r>
    </w:p>
    <w:p w14:paraId="126944A1" w14:textId="77777777" w:rsidR="002B62CF" w:rsidRDefault="002B62CF" w:rsidP="002B62CF">
      <w:pPr>
        <w:pStyle w:val="Numlistflush"/>
        <w:spacing w:line="240" w:lineRule="auto"/>
        <w:ind w:firstLine="0"/>
        <w:rPr>
          <w:rFonts w:ascii="Palatino Linotype" w:hAnsi="Palatino Linotype"/>
        </w:rPr>
      </w:pPr>
      <w:r w:rsidRPr="00DC63E6">
        <w:rPr>
          <w:rFonts w:ascii="Palatino Linotype" w:hAnsi="Palatino Linotype"/>
          <w:b/>
          <w:sz w:val="18"/>
        </w:rPr>
        <w:t>b.</w:t>
      </w:r>
      <w:r w:rsidRPr="00DC63E6">
        <w:rPr>
          <w:rFonts w:ascii="Palatino Linotype" w:hAnsi="Palatino Linotype"/>
          <w:b/>
          <w:sz w:val="18"/>
        </w:rPr>
        <w:tab/>
      </w:r>
      <w:r w:rsidRPr="00DC63E6">
        <w:rPr>
          <w:rFonts w:ascii="Palatino Linotype" w:hAnsi="Palatino Linotype"/>
        </w:rPr>
        <w:t xml:space="preserve">To identify offending substances to be avoided (challenge phase after food allergy has been confirmed with the dietary trial) one new food item should be added to the hypoallergenic diet every 2 to 4 weeks. If the item is allergenic, clinical symptoms will recur within 7 to 10 days. </w:t>
      </w:r>
      <w:r w:rsidRPr="00DC63E6">
        <w:rPr>
          <w:rFonts w:ascii="Palatino Linotype" w:hAnsi="Palatino Linotype"/>
          <w:i/>
        </w:rPr>
        <w:t>Note</w:t>
      </w:r>
      <w:r w:rsidRPr="00DC63E6">
        <w:rPr>
          <w:rFonts w:ascii="Palatino Linotype" w:hAnsi="Palatino Linotype"/>
        </w:rPr>
        <w:t>: Some dogs (approximately 20%) should be fed home-cooked diets to remain symptom-free. For these dogs, commercial hypoallergenic diets are ineffective, presumably because their hypersensitivity relates to a food preservative or dye.</w:t>
      </w:r>
    </w:p>
    <w:p w14:paraId="6B7A9659" w14:textId="77777777" w:rsidR="002B62CF" w:rsidRPr="00DC63E6" w:rsidRDefault="002B62CF" w:rsidP="002B62CF">
      <w:pPr>
        <w:pStyle w:val="Numlistflush"/>
        <w:spacing w:line="240" w:lineRule="auto"/>
        <w:ind w:firstLine="0"/>
        <w:rPr>
          <w:rFonts w:ascii="Palatino Linotype" w:hAnsi="Palatino Linotype"/>
        </w:rPr>
      </w:pPr>
      <w:r>
        <w:rPr>
          <w:rFonts w:ascii="Palatino Linotype" w:hAnsi="Palatino Linotype"/>
          <w:b/>
          <w:sz w:val="18"/>
        </w:rPr>
        <w:t>c.</w:t>
      </w:r>
      <w:r>
        <w:rPr>
          <w:rFonts w:ascii="Palatino Linotype" w:hAnsi="Palatino Linotype"/>
        </w:rPr>
        <w:t xml:space="preserve"> </w:t>
      </w:r>
      <w:proofErr w:type="spellStart"/>
      <w:r>
        <w:rPr>
          <w:rFonts w:ascii="Palatino Linotype" w:hAnsi="Palatino Linotype"/>
        </w:rPr>
        <w:t>Ancedotal</w:t>
      </w:r>
      <w:proofErr w:type="spellEnd"/>
      <w:r>
        <w:rPr>
          <w:rFonts w:ascii="Palatino Linotype" w:hAnsi="Palatino Linotype"/>
        </w:rPr>
        <w:t xml:space="preserve"> reports suggest that higher doses (10mg/kg) of cyclosporine (Atopica) may ne beneficial in reducing the allergic immune response and symptoms of food allergy.</w:t>
      </w:r>
    </w:p>
    <w:p w14:paraId="58E6C792" w14:textId="77777777" w:rsidR="002B62CF" w:rsidRPr="00DC63E6" w:rsidRDefault="002B62CF" w:rsidP="002B62CF">
      <w:pPr>
        <w:pStyle w:val="Numlistflush"/>
        <w:spacing w:line="240" w:lineRule="auto"/>
        <w:rPr>
          <w:rFonts w:ascii="Palatino Linotype" w:hAnsi="Palatino Linotype"/>
        </w:rPr>
      </w:pPr>
      <w:r w:rsidRPr="00DC63E6">
        <w:rPr>
          <w:rFonts w:ascii="Palatino Linotype" w:hAnsi="Palatino Linotype"/>
          <w:b/>
          <w:sz w:val="18"/>
        </w:rPr>
        <w:t>8.</w:t>
      </w:r>
      <w:r w:rsidRPr="00DC63E6">
        <w:rPr>
          <w:rFonts w:ascii="Palatino Linotype" w:hAnsi="Palatino Linotype"/>
          <w:b/>
          <w:sz w:val="18"/>
        </w:rPr>
        <w:tab/>
      </w:r>
      <w:r w:rsidRPr="00DC63E6">
        <w:rPr>
          <w:rFonts w:ascii="Palatino Linotype" w:hAnsi="Palatino Linotype"/>
        </w:rPr>
        <w:t xml:space="preserve">The prognosis is good. In dogs that are poorly controlled, owner noncompliance should be ruled out, along with development of hypersensitivity to an ingredient in the hypoallergenic diet, secondary infection (caused by bacteria, </w:t>
      </w:r>
      <w:proofErr w:type="spellStart"/>
      <w:r w:rsidRPr="00DC63E6">
        <w:rPr>
          <w:rFonts w:ascii="Palatino Linotype" w:hAnsi="Palatino Linotype"/>
          <w:i/>
        </w:rPr>
        <w:t>Malassezia</w:t>
      </w:r>
      <w:proofErr w:type="spellEnd"/>
      <w:r w:rsidRPr="00DC63E6">
        <w:rPr>
          <w:rFonts w:ascii="Palatino Linotype" w:hAnsi="Palatino Linotype"/>
        </w:rPr>
        <w:t xml:space="preserve">, </w:t>
      </w:r>
      <w:proofErr w:type="spellStart"/>
      <w:r w:rsidRPr="00DC63E6">
        <w:rPr>
          <w:rFonts w:ascii="Palatino Linotype" w:hAnsi="Palatino Linotype"/>
        </w:rPr>
        <w:t>dermatophyte</w:t>
      </w:r>
      <w:proofErr w:type="spellEnd"/>
      <w:r w:rsidRPr="00DC63E6">
        <w:rPr>
          <w:rFonts w:ascii="Palatino Linotype" w:hAnsi="Palatino Linotype"/>
        </w:rPr>
        <w:t xml:space="preserve">), scabies, </w:t>
      </w:r>
      <w:proofErr w:type="spellStart"/>
      <w:r w:rsidRPr="00DC63E6">
        <w:rPr>
          <w:rFonts w:ascii="Palatino Linotype" w:hAnsi="Palatino Linotype"/>
        </w:rPr>
        <w:t>demodicosis</w:t>
      </w:r>
      <w:proofErr w:type="spellEnd"/>
      <w:r w:rsidRPr="00DC63E6">
        <w:rPr>
          <w:rFonts w:ascii="Palatino Linotype" w:hAnsi="Palatino Linotype"/>
        </w:rPr>
        <w:t xml:space="preserve">, </w:t>
      </w:r>
      <w:proofErr w:type="spellStart"/>
      <w:r w:rsidRPr="00DC63E6">
        <w:rPr>
          <w:rFonts w:ascii="Palatino Linotype" w:hAnsi="Palatino Linotype"/>
        </w:rPr>
        <w:t>atopy</w:t>
      </w:r>
      <w:proofErr w:type="spellEnd"/>
      <w:r w:rsidRPr="00DC63E6">
        <w:rPr>
          <w:rFonts w:ascii="Palatino Linotype" w:hAnsi="Palatino Linotype"/>
        </w:rPr>
        <w:t>, flea allergy dermatitis, and contact hypersensitivity.</w:t>
      </w:r>
    </w:p>
    <w:p w14:paraId="288313F7" w14:textId="77777777" w:rsidR="002B62CF" w:rsidRPr="00DC63E6" w:rsidRDefault="002B62CF" w:rsidP="002B62CF">
      <w:pPr>
        <w:pStyle w:val="Numlistflush"/>
        <w:spacing w:line="240" w:lineRule="auto"/>
        <w:ind w:left="0" w:firstLine="0"/>
        <w:rPr>
          <w:rFonts w:ascii="Palatino Linotype" w:hAnsi="Palatino Linotype"/>
        </w:rPr>
      </w:pPr>
    </w:p>
    <w:p w14:paraId="47A1C219" w14:textId="77777777" w:rsidR="002B62CF" w:rsidRPr="00DC63E6" w:rsidRDefault="002B62CF" w:rsidP="002B62CF">
      <w:pPr>
        <w:pStyle w:val="Numlistflush"/>
        <w:spacing w:line="240" w:lineRule="auto"/>
        <w:rPr>
          <w:rFonts w:ascii="Palatino Linotype" w:hAnsi="Palatino Linotype"/>
        </w:rPr>
      </w:pPr>
      <w:r w:rsidRPr="00DC63E6">
        <w:rPr>
          <w:rFonts w:ascii="Palatino Linotype" w:hAnsi="Palatino Linotype"/>
        </w:rPr>
        <w:t>Author’s Note</w:t>
      </w:r>
    </w:p>
    <w:p w14:paraId="23A00AFB" w14:textId="77777777" w:rsidR="002B62CF" w:rsidRPr="00DC63E6" w:rsidRDefault="002B62CF" w:rsidP="002B62CF">
      <w:pPr>
        <w:pStyle w:val="Numlistflush"/>
        <w:spacing w:line="240" w:lineRule="auto"/>
        <w:rPr>
          <w:rFonts w:ascii="Palatino Linotype" w:hAnsi="Palatino Linotype"/>
        </w:rPr>
      </w:pPr>
      <w:r w:rsidRPr="00DC63E6">
        <w:rPr>
          <w:rFonts w:ascii="Palatino Linotype" w:hAnsi="Palatino Linotype"/>
        </w:rPr>
        <w:t>Due to recent food industry changes, there has been an explosion of products available through prescription or over-the-counts and the listing is beyond the scope of this text.</w:t>
      </w:r>
    </w:p>
    <w:p w14:paraId="4DD2071D" w14:textId="77777777" w:rsidR="002B62CF" w:rsidRPr="00DC63E6" w:rsidRDefault="002B62CF" w:rsidP="002B62CF">
      <w:pPr>
        <w:pStyle w:val="Numlistflush"/>
        <w:spacing w:line="240" w:lineRule="auto"/>
        <w:rPr>
          <w:rFonts w:ascii="Palatino Linotype" w:hAnsi="Palatino Linotype"/>
        </w:rPr>
      </w:pPr>
      <w:r w:rsidRPr="00DC63E6">
        <w:rPr>
          <w:rFonts w:ascii="Palatino Linotype" w:hAnsi="Palatino Linotype"/>
        </w:rPr>
        <w:t xml:space="preserve">Many of the over-the-counter diets are sufficiently restricted and of high enough quality to produce clinical benefit when a food allergic patient restricted to one of the </w:t>
      </w:r>
      <w:proofErr w:type="spellStart"/>
      <w:r w:rsidRPr="00DC63E6">
        <w:rPr>
          <w:rFonts w:ascii="Palatino Linotype" w:hAnsi="Palatino Linotype"/>
        </w:rPr>
        <w:t>nonBeef</w:t>
      </w:r>
      <w:proofErr w:type="spellEnd"/>
      <w:r w:rsidRPr="00DC63E6">
        <w:rPr>
          <w:rFonts w:ascii="Palatino Linotype" w:hAnsi="Palatino Linotype"/>
        </w:rPr>
        <w:t xml:space="preserve"> and nondairy products.</w:t>
      </w:r>
    </w:p>
    <w:p w14:paraId="0D67CBC4" w14:textId="77777777" w:rsidR="002B62CF" w:rsidRPr="00DC63E6" w:rsidRDefault="002B62CF" w:rsidP="002B62CF">
      <w:pPr>
        <w:pStyle w:val="Numlistflush"/>
        <w:spacing w:line="240" w:lineRule="auto"/>
        <w:rPr>
          <w:rFonts w:ascii="Palatino Linotype" w:hAnsi="Palatino Linotype"/>
        </w:rPr>
      </w:pPr>
      <w:r w:rsidRPr="00DC63E6">
        <w:rPr>
          <w:rFonts w:ascii="Palatino Linotype" w:hAnsi="Palatino Linotype"/>
        </w:rPr>
        <w:t xml:space="preserve">Food allergy is responsible for most of the very unusual clinical symptom patterns in dogs with recurrent infections (with or without pruritus). </w:t>
      </w:r>
    </w:p>
    <w:p w14:paraId="6200C4B7" w14:textId="77777777" w:rsidR="002B62CF" w:rsidRPr="00DC63E6" w:rsidRDefault="002B62CF" w:rsidP="002B62CF">
      <w:pPr>
        <w:pStyle w:val="Numlistflush"/>
        <w:spacing w:line="240" w:lineRule="auto"/>
        <w:rPr>
          <w:rFonts w:ascii="Palatino Linotype" w:hAnsi="Palatino Linotype"/>
        </w:rPr>
      </w:pPr>
      <w:r w:rsidRPr="00DC63E6">
        <w:rPr>
          <w:rFonts w:ascii="Palatino Linotype" w:hAnsi="Palatino Linotype"/>
        </w:rPr>
        <w:t>Poor owner compliance should be expected making the long-term management of food allergic patients difficult and frustrating; repeated lapses in diet result in flare-ups in the pruritus and secondary infections.</w:t>
      </w:r>
    </w:p>
    <w:p w14:paraId="52878841" w14:textId="77777777" w:rsidR="002B62CF" w:rsidRPr="00DC63E6" w:rsidRDefault="002B62CF" w:rsidP="002B62CF">
      <w:pPr>
        <w:pStyle w:val="Numlistflush"/>
        <w:spacing w:line="240" w:lineRule="auto"/>
        <w:rPr>
          <w:rFonts w:ascii="Palatino Linotype" w:hAnsi="Palatino Linotype"/>
        </w:rPr>
      </w:pPr>
    </w:p>
    <w:p w14:paraId="34831568" w14:textId="77777777" w:rsidR="002B62CF" w:rsidRPr="00DC63E6" w:rsidRDefault="002B62CF" w:rsidP="002B62CF">
      <w:pPr>
        <w:pStyle w:val="Numlistflush"/>
        <w:spacing w:line="240" w:lineRule="auto"/>
        <w:rPr>
          <w:rFonts w:ascii="Palatino Linotype" w:hAnsi="Palatino Linotype"/>
        </w:rPr>
      </w:pPr>
      <w:r w:rsidRPr="00DC63E6">
        <w:rPr>
          <w:rFonts w:ascii="Palatino Linotype" w:hAnsi="Palatino Linotype"/>
        </w:rPr>
        <w:t>Author’s Note</w:t>
      </w:r>
    </w:p>
    <w:p w14:paraId="23D910EC" w14:textId="77777777" w:rsidR="002B62CF" w:rsidRPr="00DC63E6" w:rsidRDefault="002B62CF" w:rsidP="002B62CF">
      <w:pPr>
        <w:pStyle w:val="Numlistflush"/>
        <w:spacing w:line="240" w:lineRule="auto"/>
        <w:ind w:left="340" w:hanging="340"/>
        <w:rPr>
          <w:rFonts w:ascii="Palatino Linotype" w:hAnsi="Palatino Linotype"/>
        </w:rPr>
      </w:pPr>
      <w:r w:rsidRPr="00DC63E6">
        <w:rPr>
          <w:rFonts w:ascii="Palatino Linotype" w:hAnsi="Palatino Linotype"/>
        </w:rPr>
        <w:t>The use of long-acting, injectable steroids should be stopped due to the profound impact on the metabolic and immune systems as well as the growing concern of legal liability for the practitioner.</w:t>
      </w:r>
    </w:p>
    <w:p w14:paraId="596AF4EA" w14:textId="77777777" w:rsidR="00CF4814" w:rsidRDefault="00CF4814"/>
    <w:p w14:paraId="7742A446" w14:textId="77777777" w:rsidR="002B62CF" w:rsidRPr="00DC63E6" w:rsidRDefault="002B62CF" w:rsidP="002B62CF">
      <w:pPr>
        <w:pStyle w:val="1Ahd"/>
        <w:spacing w:line="240" w:lineRule="auto"/>
        <w:rPr>
          <w:rFonts w:ascii="Palatino Linotype" w:hAnsi="Palatino Linotype"/>
          <w:b/>
        </w:rPr>
      </w:pPr>
      <w:proofErr w:type="gramStart"/>
      <w:r w:rsidRPr="00DC63E6">
        <w:rPr>
          <w:rFonts w:ascii="Palatino Linotype" w:hAnsi="Palatino Linotype"/>
          <w:b/>
        </w:rPr>
        <w:t>Flea</w:t>
      </w:r>
      <w:proofErr w:type="gramEnd"/>
      <w:r w:rsidRPr="00DC63E6">
        <w:rPr>
          <w:rFonts w:ascii="Palatino Linotype" w:hAnsi="Palatino Linotype"/>
          <w:b/>
        </w:rPr>
        <w:t xml:space="preserve"> Allergy Dermatitis </w:t>
      </w:r>
      <w:r w:rsidRPr="00DC63E6">
        <w:rPr>
          <w:rFonts w:ascii="Palatino Linotype" w:hAnsi="Palatino Linotype"/>
          <w:sz w:val="24"/>
        </w:rPr>
        <w:t>(flea bite hypersensitivity)</w:t>
      </w:r>
    </w:p>
    <w:p w14:paraId="52A50784" w14:textId="77777777" w:rsidR="002B62CF" w:rsidRPr="00DC63E6" w:rsidRDefault="002B62CF" w:rsidP="002B62CF">
      <w:pPr>
        <w:pStyle w:val="1hd"/>
        <w:spacing w:line="240" w:lineRule="auto"/>
        <w:rPr>
          <w:rFonts w:ascii="Palatino Linotype" w:hAnsi="Palatino Linotype"/>
          <w:b/>
        </w:rPr>
      </w:pPr>
      <w:r w:rsidRPr="00DC63E6">
        <w:rPr>
          <w:rFonts w:ascii="Palatino Linotype" w:hAnsi="Palatino Linotype"/>
          <w:b/>
        </w:rPr>
        <w:t>Features</w:t>
      </w:r>
    </w:p>
    <w:p w14:paraId="201E36FC" w14:textId="77777777" w:rsidR="002B62CF" w:rsidRPr="00DC63E6" w:rsidRDefault="002B62CF" w:rsidP="002B62CF">
      <w:pPr>
        <w:pStyle w:val="Textflush"/>
        <w:spacing w:line="240" w:lineRule="auto"/>
        <w:rPr>
          <w:rFonts w:ascii="Palatino Linotype" w:hAnsi="Palatino Linotype"/>
        </w:rPr>
      </w:pPr>
      <w:r w:rsidRPr="00DC63E6">
        <w:rPr>
          <w:rFonts w:ascii="Palatino Linotype" w:hAnsi="Palatino Linotype"/>
        </w:rPr>
        <w:t xml:space="preserve">Flea allergy dermatitis is a common skin disease in dogs and cats sensitized to flea </w:t>
      </w:r>
      <w:proofErr w:type="spellStart"/>
      <w:r>
        <w:rPr>
          <w:rFonts w:ascii="Palatino Linotype" w:hAnsi="Palatino Linotype"/>
        </w:rPr>
        <w:t>salivia</w:t>
      </w:r>
      <w:proofErr w:type="spellEnd"/>
      <w:r>
        <w:rPr>
          <w:rFonts w:ascii="Palatino Linotype" w:hAnsi="Palatino Linotype"/>
        </w:rPr>
        <w:t xml:space="preserve"> proteins through repeated and intermittent </w:t>
      </w:r>
      <w:proofErr w:type="gramStart"/>
      <w:r>
        <w:rPr>
          <w:rFonts w:ascii="Palatino Linotype" w:hAnsi="Palatino Linotype"/>
        </w:rPr>
        <w:t xml:space="preserve">flea </w:t>
      </w:r>
      <w:r w:rsidRPr="00DC63E6">
        <w:rPr>
          <w:rFonts w:ascii="Palatino Linotype" w:hAnsi="Palatino Linotype"/>
        </w:rPr>
        <w:t>bites</w:t>
      </w:r>
      <w:proofErr w:type="gramEnd"/>
      <w:r w:rsidRPr="00DC63E6">
        <w:rPr>
          <w:rFonts w:ascii="Palatino Linotype" w:hAnsi="Palatino Linotype"/>
        </w:rPr>
        <w:t xml:space="preserve">. Symptoms are usually seasonal (warm weather months and in the fall) in temperate zones and often </w:t>
      </w:r>
      <w:proofErr w:type="spellStart"/>
      <w:r w:rsidRPr="00DC63E6">
        <w:rPr>
          <w:rFonts w:ascii="Palatino Linotype" w:hAnsi="Palatino Linotype"/>
        </w:rPr>
        <w:t>nonseasonal</w:t>
      </w:r>
      <w:proofErr w:type="spellEnd"/>
      <w:r w:rsidRPr="00DC63E6">
        <w:rPr>
          <w:rFonts w:ascii="Palatino Linotype" w:hAnsi="Palatino Linotype"/>
        </w:rPr>
        <w:t xml:space="preserve"> in subtropical and tropical areas.</w:t>
      </w:r>
      <w:r>
        <w:rPr>
          <w:rFonts w:ascii="Palatino Linotype" w:hAnsi="Palatino Linotype"/>
        </w:rPr>
        <w:t xml:space="preserve">  Fall is often the most severe season relating to when the first cold snap occurs.</w:t>
      </w:r>
    </w:p>
    <w:p w14:paraId="423027D4" w14:textId="77777777" w:rsidR="002B62CF" w:rsidRPr="00DC63E6" w:rsidRDefault="002B62CF" w:rsidP="002B62CF">
      <w:pPr>
        <w:pStyle w:val="2hd"/>
        <w:spacing w:line="240" w:lineRule="auto"/>
        <w:rPr>
          <w:rFonts w:ascii="Palatino Linotype" w:hAnsi="Palatino Linotype"/>
          <w:b/>
        </w:rPr>
      </w:pPr>
      <w:r w:rsidRPr="00DC63E6">
        <w:rPr>
          <w:rFonts w:ascii="Palatino Linotype" w:hAnsi="Palatino Linotype"/>
          <w:b/>
        </w:rPr>
        <w:t>Dogs</w:t>
      </w:r>
    </w:p>
    <w:p w14:paraId="4C74D864" w14:textId="77777777" w:rsidR="002B62CF" w:rsidRPr="00DC63E6" w:rsidRDefault="002B62CF" w:rsidP="002B62CF">
      <w:pPr>
        <w:pStyle w:val="Textflush"/>
        <w:spacing w:line="240" w:lineRule="auto"/>
        <w:rPr>
          <w:rFonts w:ascii="Palatino Linotype" w:hAnsi="Palatino Linotype"/>
        </w:rPr>
      </w:pPr>
      <w:r w:rsidRPr="00DC63E6">
        <w:rPr>
          <w:rFonts w:ascii="Palatino Linotype" w:hAnsi="Palatino Linotype"/>
        </w:rPr>
        <w:t xml:space="preserve">The distribution typically involves the </w:t>
      </w:r>
      <w:proofErr w:type="spellStart"/>
      <w:r w:rsidRPr="00DC63E6">
        <w:rPr>
          <w:rFonts w:ascii="Palatino Linotype" w:hAnsi="Palatino Linotype"/>
        </w:rPr>
        <w:t>caudodorsal</w:t>
      </w:r>
      <w:proofErr w:type="spellEnd"/>
      <w:r w:rsidRPr="00DC63E6">
        <w:rPr>
          <w:rFonts w:ascii="Palatino Linotype" w:hAnsi="Palatino Linotype"/>
        </w:rPr>
        <w:t xml:space="preserve"> lumbosacral area, dorsal tail head, </w:t>
      </w:r>
      <w:proofErr w:type="spellStart"/>
      <w:r w:rsidRPr="00DC63E6">
        <w:rPr>
          <w:rFonts w:ascii="Palatino Linotype" w:hAnsi="Palatino Linotype"/>
        </w:rPr>
        <w:t>caudomedial</w:t>
      </w:r>
      <w:proofErr w:type="spellEnd"/>
      <w:r w:rsidRPr="00DC63E6">
        <w:rPr>
          <w:rFonts w:ascii="Palatino Linotype" w:hAnsi="Palatino Linotype"/>
        </w:rPr>
        <w:t xml:space="preserve"> thighs, abdomen, and flanks.</w:t>
      </w:r>
      <w:r w:rsidRPr="00B862D1">
        <w:rPr>
          <w:rFonts w:ascii="Palatino Linotype" w:hAnsi="Palatino Linotype"/>
        </w:rPr>
        <w:t xml:space="preserve"> </w:t>
      </w:r>
      <w:r w:rsidRPr="00DC63E6">
        <w:rPr>
          <w:rFonts w:ascii="Palatino Linotype" w:hAnsi="Palatino Linotype"/>
        </w:rPr>
        <w:t xml:space="preserve">Lesions include pruritic, </w:t>
      </w:r>
      <w:proofErr w:type="spellStart"/>
      <w:r w:rsidRPr="00DC63E6">
        <w:rPr>
          <w:rFonts w:ascii="Palatino Linotype" w:hAnsi="Palatino Linotype"/>
        </w:rPr>
        <w:t>papular</w:t>
      </w:r>
      <w:proofErr w:type="spellEnd"/>
      <w:r w:rsidRPr="00DC63E6">
        <w:rPr>
          <w:rFonts w:ascii="Palatino Linotype" w:hAnsi="Palatino Linotype"/>
        </w:rPr>
        <w:t xml:space="preserve">, crusting eruptions with secondary erythema, seborrhea, alopecia, excoriations, pyoderma, hyperpigmentation, and </w:t>
      </w:r>
      <w:proofErr w:type="spellStart"/>
      <w:r w:rsidRPr="00DC63E6">
        <w:rPr>
          <w:rFonts w:ascii="Palatino Linotype" w:hAnsi="Palatino Linotype"/>
        </w:rPr>
        <w:t>lichenification</w:t>
      </w:r>
      <w:proofErr w:type="spellEnd"/>
      <w:r w:rsidRPr="00DC63E6">
        <w:rPr>
          <w:rFonts w:ascii="Palatino Linotype" w:hAnsi="Palatino Linotype"/>
        </w:rPr>
        <w:t>.</w:t>
      </w:r>
    </w:p>
    <w:p w14:paraId="399E4F24" w14:textId="77777777" w:rsidR="002B62CF" w:rsidRPr="00DC63E6" w:rsidRDefault="002B62CF" w:rsidP="002B62CF">
      <w:pPr>
        <w:pStyle w:val="2hd"/>
        <w:spacing w:line="240" w:lineRule="auto"/>
        <w:rPr>
          <w:rFonts w:ascii="Palatino Linotype" w:hAnsi="Palatino Linotype"/>
          <w:b/>
        </w:rPr>
      </w:pPr>
      <w:r w:rsidRPr="00DC63E6">
        <w:rPr>
          <w:rFonts w:ascii="Palatino Linotype" w:hAnsi="Palatino Linotype"/>
          <w:b/>
        </w:rPr>
        <w:t>Cats</w:t>
      </w:r>
    </w:p>
    <w:p w14:paraId="094EF79E" w14:textId="77777777" w:rsidR="002B62CF" w:rsidRPr="00DC63E6" w:rsidRDefault="002B62CF" w:rsidP="002B62CF">
      <w:pPr>
        <w:pStyle w:val="Textflush"/>
        <w:spacing w:line="240" w:lineRule="auto"/>
        <w:rPr>
          <w:rFonts w:ascii="Palatino Linotype" w:hAnsi="Palatino Linotype"/>
        </w:rPr>
      </w:pPr>
      <w:r>
        <w:rPr>
          <w:rFonts w:ascii="Palatino Linotype" w:hAnsi="Palatino Linotype"/>
        </w:rPr>
        <w:t xml:space="preserve">Cats do not have a pattern unique to flea allergy dermatitis. </w:t>
      </w:r>
      <w:r w:rsidRPr="00DC63E6">
        <w:rPr>
          <w:rFonts w:ascii="Palatino Linotype" w:hAnsi="Palatino Linotype"/>
        </w:rPr>
        <w:t xml:space="preserve">Patients commonly present with pruritic </w:t>
      </w:r>
      <w:proofErr w:type="spellStart"/>
      <w:r w:rsidRPr="00DC63E6">
        <w:rPr>
          <w:rFonts w:ascii="Palatino Linotype" w:hAnsi="Palatino Linotype"/>
        </w:rPr>
        <w:t>miliary</w:t>
      </w:r>
      <w:proofErr w:type="spellEnd"/>
      <w:r w:rsidRPr="00DC63E6">
        <w:rPr>
          <w:rFonts w:ascii="Palatino Linotype" w:hAnsi="Palatino Linotype"/>
        </w:rPr>
        <w:t xml:space="preserve"> dermatitis with secondary excoriations, crusting, and alopecia of the neck, dorsal lumbosacral area, </w:t>
      </w:r>
      <w:proofErr w:type="spellStart"/>
      <w:r w:rsidRPr="00DC63E6">
        <w:rPr>
          <w:rFonts w:ascii="Palatino Linotype" w:hAnsi="Palatino Linotype"/>
        </w:rPr>
        <w:t>caudomedial</w:t>
      </w:r>
      <w:proofErr w:type="spellEnd"/>
      <w:r w:rsidRPr="00DC63E6">
        <w:rPr>
          <w:rFonts w:ascii="Palatino Linotype" w:hAnsi="Palatino Linotype"/>
        </w:rPr>
        <w:t xml:space="preserve"> thighs, and ventral abdomen. Other symptoms include symmetrical alopecia secondary to excessive grooming and </w:t>
      </w:r>
      <w:proofErr w:type="spellStart"/>
      <w:r w:rsidRPr="00DC63E6">
        <w:rPr>
          <w:rFonts w:ascii="Palatino Linotype" w:hAnsi="Palatino Linotype"/>
        </w:rPr>
        <w:t>eosinophilic</w:t>
      </w:r>
      <w:proofErr w:type="spellEnd"/>
      <w:r w:rsidRPr="00DC63E6">
        <w:rPr>
          <w:rFonts w:ascii="Palatino Linotype" w:hAnsi="Palatino Linotype"/>
        </w:rPr>
        <w:t xml:space="preserve"> granuloma complex lesions.</w:t>
      </w:r>
    </w:p>
    <w:p w14:paraId="357E0C37" w14:textId="77777777" w:rsidR="002B62CF" w:rsidRPr="00DC63E6" w:rsidRDefault="002B62CF" w:rsidP="002B62CF">
      <w:pPr>
        <w:pStyle w:val="1hd"/>
        <w:spacing w:line="240" w:lineRule="auto"/>
        <w:rPr>
          <w:rFonts w:ascii="Palatino Linotype" w:hAnsi="Palatino Linotype"/>
          <w:b/>
        </w:rPr>
      </w:pPr>
      <w:r w:rsidRPr="00DC63E6">
        <w:rPr>
          <w:rFonts w:ascii="Palatino Linotype" w:hAnsi="Palatino Linotype"/>
          <w:b/>
        </w:rPr>
        <w:t>Top Differentials</w:t>
      </w:r>
    </w:p>
    <w:p w14:paraId="3FA76D14" w14:textId="77777777" w:rsidR="002B62CF" w:rsidRPr="00DC63E6" w:rsidRDefault="002B62CF" w:rsidP="002B62CF">
      <w:pPr>
        <w:pStyle w:val="Textflush"/>
        <w:spacing w:line="240" w:lineRule="auto"/>
        <w:rPr>
          <w:rFonts w:ascii="Palatino Linotype" w:hAnsi="Palatino Linotype"/>
        </w:rPr>
      </w:pPr>
      <w:r w:rsidRPr="00DC63E6">
        <w:rPr>
          <w:rFonts w:ascii="Palatino Linotype" w:hAnsi="Palatino Linotype"/>
        </w:rPr>
        <w:t xml:space="preserve">Differentials include </w:t>
      </w:r>
      <w:proofErr w:type="spellStart"/>
      <w:r w:rsidRPr="00DC63E6">
        <w:rPr>
          <w:rFonts w:ascii="Palatino Linotype" w:hAnsi="Palatino Linotype"/>
        </w:rPr>
        <w:t>atopy</w:t>
      </w:r>
      <w:proofErr w:type="spellEnd"/>
      <w:r w:rsidRPr="00DC63E6">
        <w:rPr>
          <w:rFonts w:ascii="Palatino Linotype" w:hAnsi="Palatino Linotype"/>
        </w:rPr>
        <w:t xml:space="preserve">, food hypersensitivity, other </w:t>
      </w:r>
      <w:proofErr w:type="spellStart"/>
      <w:r w:rsidRPr="00DC63E6">
        <w:rPr>
          <w:rFonts w:ascii="Palatino Linotype" w:hAnsi="Palatino Linotype"/>
        </w:rPr>
        <w:t>ectoparasites</w:t>
      </w:r>
      <w:proofErr w:type="spellEnd"/>
      <w:r w:rsidRPr="00DC63E6">
        <w:rPr>
          <w:rFonts w:ascii="Palatino Linotype" w:hAnsi="Palatino Linotype"/>
        </w:rPr>
        <w:t xml:space="preserve"> (scabies, </w:t>
      </w:r>
      <w:proofErr w:type="spellStart"/>
      <w:r w:rsidRPr="00DC63E6">
        <w:rPr>
          <w:rFonts w:ascii="Palatino Linotype" w:hAnsi="Palatino Linotype"/>
        </w:rPr>
        <w:t>cheyletiellosis</w:t>
      </w:r>
      <w:proofErr w:type="spellEnd"/>
      <w:r w:rsidRPr="00DC63E6">
        <w:rPr>
          <w:rFonts w:ascii="Palatino Linotype" w:hAnsi="Palatino Linotype"/>
        </w:rPr>
        <w:t xml:space="preserve">, </w:t>
      </w:r>
      <w:proofErr w:type="spellStart"/>
      <w:r w:rsidRPr="00DC63E6">
        <w:rPr>
          <w:rFonts w:ascii="Palatino Linotype" w:hAnsi="Palatino Linotype"/>
        </w:rPr>
        <w:t>pediculosis</w:t>
      </w:r>
      <w:proofErr w:type="spellEnd"/>
      <w:r w:rsidRPr="00DC63E6">
        <w:rPr>
          <w:rFonts w:ascii="Palatino Linotype" w:hAnsi="Palatino Linotype"/>
        </w:rPr>
        <w:t xml:space="preserve">, </w:t>
      </w:r>
      <w:proofErr w:type="spellStart"/>
      <w:r w:rsidRPr="00DC63E6">
        <w:rPr>
          <w:rFonts w:ascii="Palatino Linotype" w:hAnsi="Palatino Linotype"/>
        </w:rPr>
        <w:t>demodicosis</w:t>
      </w:r>
      <w:proofErr w:type="spellEnd"/>
      <w:r w:rsidRPr="00DC63E6">
        <w:rPr>
          <w:rFonts w:ascii="Palatino Linotype" w:hAnsi="Palatino Linotype"/>
        </w:rPr>
        <w:t xml:space="preserve">), superficial pyoderma, </w:t>
      </w:r>
      <w:proofErr w:type="spellStart"/>
      <w:r w:rsidRPr="00DC63E6">
        <w:rPr>
          <w:rFonts w:ascii="Palatino Linotype" w:hAnsi="Palatino Linotype"/>
        </w:rPr>
        <w:t>dermatophytosis</w:t>
      </w:r>
      <w:proofErr w:type="spellEnd"/>
      <w:r w:rsidRPr="00DC63E6">
        <w:rPr>
          <w:rFonts w:ascii="Palatino Linotype" w:hAnsi="Palatino Linotype"/>
        </w:rPr>
        <w:t xml:space="preserve">, </w:t>
      </w:r>
      <w:proofErr w:type="spellStart"/>
      <w:r w:rsidRPr="00DC63E6">
        <w:rPr>
          <w:rFonts w:ascii="Palatino Linotype" w:hAnsi="Palatino Linotype"/>
        </w:rPr>
        <w:t>demodicosis</w:t>
      </w:r>
      <w:proofErr w:type="spellEnd"/>
      <w:r w:rsidRPr="00DC63E6">
        <w:rPr>
          <w:rFonts w:ascii="Palatino Linotype" w:hAnsi="Palatino Linotype"/>
        </w:rPr>
        <w:t xml:space="preserve">, and </w:t>
      </w:r>
      <w:proofErr w:type="spellStart"/>
      <w:r w:rsidRPr="00DC63E6">
        <w:rPr>
          <w:rFonts w:ascii="Palatino Linotype" w:hAnsi="Palatino Linotype"/>
          <w:i/>
        </w:rPr>
        <w:t>Malassezia</w:t>
      </w:r>
      <w:proofErr w:type="spellEnd"/>
      <w:r w:rsidRPr="00DC63E6">
        <w:rPr>
          <w:rFonts w:ascii="Palatino Linotype" w:hAnsi="Palatino Linotype"/>
        </w:rPr>
        <w:t xml:space="preserve"> dermatitis.</w:t>
      </w:r>
    </w:p>
    <w:p w14:paraId="15105C9A" w14:textId="77777777" w:rsidR="002B62CF" w:rsidRPr="00DC63E6" w:rsidRDefault="002B62CF" w:rsidP="002B62CF">
      <w:pPr>
        <w:pStyle w:val="1hd"/>
        <w:spacing w:line="240" w:lineRule="auto"/>
        <w:rPr>
          <w:rFonts w:ascii="Palatino Linotype" w:hAnsi="Palatino Linotype"/>
          <w:b/>
        </w:rPr>
      </w:pPr>
      <w:r w:rsidRPr="00DC63E6">
        <w:rPr>
          <w:rFonts w:ascii="Palatino Linotype" w:hAnsi="Palatino Linotype"/>
          <w:b/>
        </w:rPr>
        <w:t>Diagnosis</w:t>
      </w:r>
    </w:p>
    <w:p w14:paraId="2FBD4C99" w14:textId="77777777" w:rsidR="002B62CF" w:rsidRPr="00DC63E6" w:rsidRDefault="002B62CF" w:rsidP="002B62CF">
      <w:pPr>
        <w:pStyle w:val="Numlistflush"/>
        <w:spacing w:line="240" w:lineRule="auto"/>
        <w:rPr>
          <w:rFonts w:ascii="Palatino Linotype" w:hAnsi="Palatino Linotype"/>
        </w:rPr>
      </w:pPr>
      <w:r w:rsidRPr="00DC63E6">
        <w:rPr>
          <w:rFonts w:ascii="Palatino Linotype" w:hAnsi="Palatino Linotype"/>
          <w:b/>
          <w:sz w:val="18"/>
        </w:rPr>
        <w:t>1.</w:t>
      </w:r>
      <w:r w:rsidRPr="00DC63E6">
        <w:rPr>
          <w:rFonts w:ascii="Palatino Linotype" w:hAnsi="Palatino Linotype"/>
          <w:b/>
          <w:sz w:val="18"/>
        </w:rPr>
        <w:tab/>
      </w:r>
      <w:r>
        <w:rPr>
          <w:rFonts w:ascii="Palatino Linotype" w:hAnsi="Palatino Linotype"/>
        </w:rPr>
        <w:t>Lumbar dermatitis in the dog is the most consistent and unique feature of flea allergy dermatitis. In cats, flea allergy should be highly suspected in any cat with skin disease.</w:t>
      </w:r>
    </w:p>
    <w:p w14:paraId="0C305C75" w14:textId="77777777" w:rsidR="002B62CF" w:rsidRPr="00DC63E6" w:rsidRDefault="002B62CF" w:rsidP="002B62CF">
      <w:pPr>
        <w:pStyle w:val="Numlistflush"/>
        <w:spacing w:line="240" w:lineRule="auto"/>
        <w:rPr>
          <w:rFonts w:ascii="Palatino Linotype" w:hAnsi="Palatino Linotype"/>
        </w:rPr>
      </w:pPr>
      <w:r w:rsidRPr="00DC63E6">
        <w:rPr>
          <w:rFonts w:ascii="Palatino Linotype" w:hAnsi="Palatino Linotype"/>
          <w:b/>
          <w:sz w:val="18"/>
        </w:rPr>
        <w:t>2.</w:t>
      </w:r>
      <w:r w:rsidRPr="00DC63E6">
        <w:rPr>
          <w:rFonts w:ascii="Palatino Linotype" w:hAnsi="Palatino Linotype"/>
          <w:b/>
          <w:sz w:val="18"/>
        </w:rPr>
        <w:tab/>
      </w:r>
      <w:r w:rsidRPr="00DC63E6">
        <w:rPr>
          <w:rFonts w:ascii="Palatino Linotype" w:hAnsi="Palatino Linotype"/>
        </w:rPr>
        <w:t>Visualization of fleas or flea excreta on body: may be difficult on flea-allergic animals as flea-allergic animals are very effective at removing fleas through grooming</w:t>
      </w:r>
    </w:p>
    <w:p w14:paraId="3657A3EF" w14:textId="77777777" w:rsidR="002B62CF" w:rsidRPr="00DC63E6" w:rsidRDefault="002B62CF" w:rsidP="002B62CF">
      <w:pPr>
        <w:pStyle w:val="Numlistflush"/>
        <w:spacing w:line="240" w:lineRule="auto"/>
        <w:rPr>
          <w:rFonts w:ascii="Palatino Linotype" w:hAnsi="Palatino Linotype"/>
        </w:rPr>
      </w:pPr>
      <w:r w:rsidRPr="00DC63E6">
        <w:rPr>
          <w:rFonts w:ascii="Palatino Linotype" w:hAnsi="Palatino Linotype"/>
          <w:b/>
          <w:sz w:val="18"/>
        </w:rPr>
        <w:t>3.</w:t>
      </w:r>
      <w:r w:rsidRPr="00DC63E6">
        <w:rPr>
          <w:rFonts w:ascii="Palatino Linotype" w:hAnsi="Palatino Linotype"/>
          <w:b/>
          <w:sz w:val="18"/>
        </w:rPr>
        <w:tab/>
      </w:r>
      <w:r w:rsidRPr="00DC63E6">
        <w:rPr>
          <w:rFonts w:ascii="Palatino Linotype" w:hAnsi="Palatino Linotype"/>
        </w:rPr>
        <w:t>Allergy testing (intradermal, serologic): positive skin test reaction to flea antigen or positive serum immunoglobulin (</w:t>
      </w:r>
      <w:proofErr w:type="spellStart"/>
      <w:proofErr w:type="gramStart"/>
      <w:r w:rsidRPr="00DC63E6">
        <w:rPr>
          <w:rFonts w:ascii="Palatino Linotype" w:hAnsi="Palatino Linotype"/>
        </w:rPr>
        <w:t>Ig</w:t>
      </w:r>
      <w:proofErr w:type="spellEnd"/>
      <w:r w:rsidRPr="00DC63E6">
        <w:rPr>
          <w:rFonts w:ascii="Palatino Linotype" w:hAnsi="Palatino Linotype"/>
        </w:rPr>
        <w:t>)E</w:t>
      </w:r>
      <w:proofErr w:type="gramEnd"/>
      <w:r w:rsidRPr="00DC63E6">
        <w:rPr>
          <w:rFonts w:ascii="Palatino Linotype" w:hAnsi="Palatino Linotype"/>
        </w:rPr>
        <w:t xml:space="preserve"> </w:t>
      </w:r>
      <w:proofErr w:type="spellStart"/>
      <w:r w:rsidRPr="00DC63E6">
        <w:rPr>
          <w:rFonts w:ascii="Palatino Linotype" w:hAnsi="Palatino Linotype"/>
        </w:rPr>
        <w:t>antiflea</w:t>
      </w:r>
      <w:proofErr w:type="spellEnd"/>
      <w:r w:rsidRPr="00DC63E6">
        <w:rPr>
          <w:rFonts w:ascii="Palatino Linotype" w:hAnsi="Palatino Linotype"/>
        </w:rPr>
        <w:t xml:space="preserve"> antibody titer is highly suggestive, but false-negative results are possible</w:t>
      </w:r>
    </w:p>
    <w:p w14:paraId="5B38E0D6" w14:textId="77777777" w:rsidR="002B62CF" w:rsidRPr="00DC63E6" w:rsidRDefault="002B62CF" w:rsidP="002B62CF">
      <w:pPr>
        <w:pStyle w:val="Numlistflush"/>
        <w:spacing w:line="240" w:lineRule="auto"/>
        <w:rPr>
          <w:rFonts w:ascii="Palatino Linotype" w:hAnsi="Palatino Linotype"/>
        </w:rPr>
      </w:pPr>
      <w:r w:rsidRPr="00DC63E6">
        <w:rPr>
          <w:rFonts w:ascii="Palatino Linotype" w:hAnsi="Palatino Linotype"/>
          <w:b/>
          <w:sz w:val="18"/>
        </w:rPr>
        <w:t>4.</w:t>
      </w:r>
      <w:r w:rsidRPr="00DC63E6">
        <w:rPr>
          <w:rFonts w:ascii="Palatino Linotype" w:hAnsi="Palatino Linotype"/>
          <w:b/>
          <w:sz w:val="18"/>
        </w:rPr>
        <w:tab/>
      </w:r>
      <w:proofErr w:type="spellStart"/>
      <w:r w:rsidRPr="00DC63E6">
        <w:rPr>
          <w:rFonts w:ascii="Palatino Linotype" w:hAnsi="Palatino Linotype"/>
        </w:rPr>
        <w:t>Dermatohistopathology</w:t>
      </w:r>
      <w:proofErr w:type="spellEnd"/>
      <w:r w:rsidRPr="00DC63E6">
        <w:rPr>
          <w:rFonts w:ascii="Palatino Linotype" w:hAnsi="Palatino Linotype"/>
        </w:rPr>
        <w:t xml:space="preserve"> (</w:t>
      </w:r>
      <w:proofErr w:type="spellStart"/>
      <w:r w:rsidRPr="00DC63E6">
        <w:rPr>
          <w:rFonts w:ascii="Palatino Linotype" w:hAnsi="Palatino Linotype"/>
        </w:rPr>
        <w:t>nondiagnostic</w:t>
      </w:r>
      <w:proofErr w:type="spellEnd"/>
      <w:r w:rsidRPr="00DC63E6">
        <w:rPr>
          <w:rFonts w:ascii="Palatino Linotype" w:hAnsi="Palatino Linotype"/>
        </w:rPr>
        <w:t xml:space="preserve">): varying degrees of superficial or deep perivascular to interstitial dermatitis, with </w:t>
      </w:r>
      <w:proofErr w:type="spellStart"/>
      <w:r w:rsidRPr="00DC63E6">
        <w:rPr>
          <w:rFonts w:ascii="Palatino Linotype" w:hAnsi="Palatino Linotype"/>
        </w:rPr>
        <w:t>eosinophils</w:t>
      </w:r>
      <w:proofErr w:type="spellEnd"/>
      <w:r w:rsidRPr="00DC63E6">
        <w:rPr>
          <w:rFonts w:ascii="Palatino Linotype" w:hAnsi="Palatino Linotype"/>
        </w:rPr>
        <w:t xml:space="preserve"> often predominating</w:t>
      </w:r>
    </w:p>
    <w:p w14:paraId="301669DB" w14:textId="77777777" w:rsidR="002B62CF" w:rsidRPr="00DC63E6" w:rsidRDefault="002B62CF" w:rsidP="002B62CF">
      <w:pPr>
        <w:pStyle w:val="Numlistflush"/>
        <w:spacing w:line="240" w:lineRule="auto"/>
        <w:rPr>
          <w:rFonts w:ascii="Palatino Linotype" w:hAnsi="Palatino Linotype"/>
        </w:rPr>
      </w:pPr>
      <w:r w:rsidRPr="00DC63E6">
        <w:rPr>
          <w:rFonts w:ascii="Palatino Linotype" w:hAnsi="Palatino Linotype"/>
          <w:b/>
          <w:sz w:val="18"/>
        </w:rPr>
        <w:t>5.</w:t>
      </w:r>
      <w:r w:rsidRPr="00DC63E6">
        <w:rPr>
          <w:rFonts w:ascii="Palatino Linotype" w:hAnsi="Palatino Linotype"/>
          <w:b/>
          <w:sz w:val="18"/>
        </w:rPr>
        <w:tab/>
      </w:r>
      <w:r w:rsidRPr="00DC63E6">
        <w:rPr>
          <w:rFonts w:ascii="Palatino Linotype" w:hAnsi="Palatino Linotype"/>
        </w:rPr>
        <w:t>Response to aggressive flea control</w:t>
      </w:r>
      <w:r>
        <w:rPr>
          <w:rFonts w:ascii="Palatino Linotype" w:hAnsi="Palatino Linotype"/>
        </w:rPr>
        <w:t xml:space="preserve"> (</w:t>
      </w:r>
      <w:proofErr w:type="spellStart"/>
      <w:r>
        <w:rPr>
          <w:rFonts w:ascii="Palatino Linotype" w:hAnsi="Palatino Linotype"/>
        </w:rPr>
        <w:t>nitenpyram</w:t>
      </w:r>
      <w:proofErr w:type="spellEnd"/>
      <w:r>
        <w:rPr>
          <w:rFonts w:ascii="Palatino Linotype" w:hAnsi="Palatino Linotype"/>
        </w:rPr>
        <w:t xml:space="preserve"> administered every other day for 1 month)</w:t>
      </w:r>
      <w:r w:rsidRPr="00DC63E6">
        <w:rPr>
          <w:rFonts w:ascii="Palatino Linotype" w:hAnsi="Palatino Linotype"/>
        </w:rPr>
        <w:t>: symptoms resolve</w:t>
      </w:r>
    </w:p>
    <w:p w14:paraId="66E7B08D" w14:textId="77777777" w:rsidR="002B62CF" w:rsidRPr="00DC63E6" w:rsidRDefault="002B62CF" w:rsidP="002B62CF">
      <w:pPr>
        <w:pStyle w:val="1hd"/>
        <w:spacing w:line="240" w:lineRule="auto"/>
        <w:rPr>
          <w:rFonts w:ascii="Palatino Linotype" w:hAnsi="Palatino Linotype"/>
          <w:b/>
        </w:rPr>
      </w:pPr>
      <w:r w:rsidRPr="00DC63E6">
        <w:rPr>
          <w:rFonts w:ascii="Palatino Linotype" w:hAnsi="Palatino Linotype"/>
          <w:b/>
        </w:rPr>
        <w:t>Treatment and Prognosis</w:t>
      </w:r>
    </w:p>
    <w:p w14:paraId="616D01B0" w14:textId="77777777" w:rsidR="002B62CF" w:rsidRDefault="002B62CF" w:rsidP="002B62CF">
      <w:pPr>
        <w:pStyle w:val="Numlistflush"/>
        <w:spacing w:line="240" w:lineRule="auto"/>
        <w:rPr>
          <w:rFonts w:ascii="Palatino Linotype" w:hAnsi="Palatino Linotype"/>
          <w:b/>
          <w:sz w:val="18"/>
        </w:rPr>
      </w:pPr>
      <w:r w:rsidRPr="00DC63E6">
        <w:rPr>
          <w:rFonts w:ascii="Palatino Linotype" w:hAnsi="Palatino Linotype"/>
          <w:b/>
          <w:sz w:val="18"/>
        </w:rPr>
        <w:t>1.</w:t>
      </w:r>
      <w:r w:rsidRPr="00B862D1">
        <w:rPr>
          <w:rFonts w:ascii="Palatino Linotype" w:hAnsi="Palatino Linotype"/>
          <w:sz w:val="18"/>
        </w:rPr>
        <w:tab/>
        <w:t xml:space="preserve">Integrated flea management program </w:t>
      </w:r>
      <w:r>
        <w:rPr>
          <w:rFonts w:ascii="Palatino Linotype" w:hAnsi="Palatino Linotype"/>
          <w:sz w:val="18"/>
        </w:rPr>
        <w:t xml:space="preserve">(Insect growth regulator combined with an </w:t>
      </w:r>
      <w:proofErr w:type="spellStart"/>
      <w:r>
        <w:rPr>
          <w:rFonts w:ascii="Palatino Linotype" w:hAnsi="Palatino Linotype"/>
          <w:sz w:val="18"/>
        </w:rPr>
        <w:t>adulticide</w:t>
      </w:r>
      <w:proofErr w:type="spellEnd"/>
      <w:r>
        <w:rPr>
          <w:rFonts w:ascii="Palatino Linotype" w:hAnsi="Palatino Linotype"/>
          <w:sz w:val="18"/>
        </w:rPr>
        <w:t xml:space="preserve"> combined with environmental treatments) </w:t>
      </w:r>
      <w:r w:rsidRPr="00B862D1">
        <w:rPr>
          <w:rFonts w:ascii="Palatino Linotype" w:hAnsi="Palatino Linotype"/>
          <w:sz w:val="18"/>
        </w:rPr>
        <w:t xml:space="preserve">is essential due to the progressive tolerance of the flea to available </w:t>
      </w:r>
      <w:proofErr w:type="spellStart"/>
      <w:r w:rsidRPr="00B862D1">
        <w:rPr>
          <w:rFonts w:ascii="Palatino Linotype" w:hAnsi="Palatino Linotype"/>
          <w:sz w:val="18"/>
        </w:rPr>
        <w:t>adulticides</w:t>
      </w:r>
      <w:proofErr w:type="spellEnd"/>
      <w:r w:rsidRPr="00B862D1">
        <w:rPr>
          <w:rFonts w:ascii="Palatino Linotype" w:hAnsi="Palatino Linotype"/>
          <w:sz w:val="18"/>
        </w:rPr>
        <w:t>. With time, specific active ingredients typically loose efficacy due to the chronic exposure and genetic drift of the flea.</w:t>
      </w:r>
    </w:p>
    <w:p w14:paraId="2DE6AF6E" w14:textId="77777777" w:rsidR="002B62CF" w:rsidRDefault="002B62CF" w:rsidP="002B62CF">
      <w:pPr>
        <w:pStyle w:val="Numlistflush"/>
        <w:spacing w:line="240" w:lineRule="auto"/>
        <w:rPr>
          <w:rFonts w:ascii="Palatino Linotype" w:hAnsi="Palatino Linotype"/>
          <w:b/>
          <w:sz w:val="18"/>
        </w:rPr>
      </w:pPr>
      <w:r>
        <w:rPr>
          <w:rFonts w:ascii="Palatino Linotype" w:hAnsi="Palatino Linotype"/>
          <w:b/>
          <w:sz w:val="18"/>
        </w:rPr>
        <w:t xml:space="preserve">2. </w:t>
      </w:r>
      <w:r w:rsidRPr="00DC63E6">
        <w:rPr>
          <w:rFonts w:ascii="Palatino Linotype" w:hAnsi="Palatino Linotype"/>
        </w:rPr>
        <w:t>Topical or systemic insect growth regulators (</w:t>
      </w:r>
      <w:proofErr w:type="spellStart"/>
      <w:r w:rsidRPr="00DC63E6">
        <w:rPr>
          <w:rFonts w:ascii="Palatino Linotype" w:hAnsi="Palatino Linotype"/>
        </w:rPr>
        <w:t>lufenuron</w:t>
      </w:r>
      <w:proofErr w:type="spellEnd"/>
      <w:r w:rsidRPr="00DC63E6">
        <w:rPr>
          <w:rFonts w:ascii="Palatino Linotype" w:hAnsi="Palatino Linotype"/>
        </w:rPr>
        <w:t xml:space="preserve">, </w:t>
      </w:r>
      <w:proofErr w:type="spellStart"/>
      <w:r w:rsidRPr="00DC63E6">
        <w:rPr>
          <w:rFonts w:ascii="Palatino Linotype" w:hAnsi="Palatino Linotype"/>
        </w:rPr>
        <w:t>piriproxyfen</w:t>
      </w:r>
      <w:proofErr w:type="spellEnd"/>
      <w:r w:rsidRPr="00DC63E6">
        <w:rPr>
          <w:rFonts w:ascii="Palatino Linotype" w:hAnsi="Palatino Linotype"/>
        </w:rPr>
        <w:t xml:space="preserve">, </w:t>
      </w:r>
      <w:proofErr w:type="spellStart"/>
      <w:r w:rsidRPr="00DC63E6">
        <w:rPr>
          <w:rFonts w:ascii="Palatino Linotype" w:hAnsi="Palatino Linotype"/>
        </w:rPr>
        <w:t>methoprene</w:t>
      </w:r>
      <w:proofErr w:type="spellEnd"/>
      <w:r w:rsidRPr="00DC63E6">
        <w:rPr>
          <w:rFonts w:ascii="Palatino Linotype" w:hAnsi="Palatino Linotype"/>
        </w:rPr>
        <w:t xml:space="preserve">) may be effective alone or used in combination with </w:t>
      </w:r>
      <w:proofErr w:type="spellStart"/>
      <w:r w:rsidRPr="00DC63E6">
        <w:rPr>
          <w:rFonts w:ascii="Palatino Linotype" w:hAnsi="Palatino Linotype"/>
        </w:rPr>
        <w:t>adulticidal</w:t>
      </w:r>
      <w:proofErr w:type="spellEnd"/>
      <w:r w:rsidRPr="00DC63E6">
        <w:rPr>
          <w:rFonts w:ascii="Palatino Linotype" w:hAnsi="Palatino Linotype"/>
        </w:rPr>
        <w:t xml:space="preserve"> therapy.</w:t>
      </w:r>
    </w:p>
    <w:p w14:paraId="05E4D76C" w14:textId="77777777" w:rsidR="002B62CF" w:rsidRPr="00DC63E6" w:rsidRDefault="002B62CF" w:rsidP="002B62CF">
      <w:pPr>
        <w:pStyle w:val="Numlistflush"/>
        <w:spacing w:line="240" w:lineRule="auto"/>
        <w:rPr>
          <w:rFonts w:ascii="Palatino Linotype" w:hAnsi="Palatino Linotype"/>
        </w:rPr>
      </w:pPr>
      <w:r>
        <w:rPr>
          <w:rFonts w:ascii="Palatino Linotype" w:hAnsi="Palatino Linotype"/>
        </w:rPr>
        <w:t xml:space="preserve">3. </w:t>
      </w:r>
      <w:r w:rsidRPr="00DC63E6">
        <w:rPr>
          <w:rFonts w:ascii="Palatino Linotype" w:hAnsi="Palatino Linotype"/>
        </w:rPr>
        <w:t xml:space="preserve">Affected and all in-contact dogs and cats should be treated with </w:t>
      </w:r>
      <w:proofErr w:type="spellStart"/>
      <w:r w:rsidRPr="00DC63E6">
        <w:rPr>
          <w:rFonts w:ascii="Palatino Linotype" w:hAnsi="Palatino Linotype"/>
        </w:rPr>
        <w:t>adulticidal</w:t>
      </w:r>
      <w:proofErr w:type="spellEnd"/>
      <w:r w:rsidRPr="00DC63E6">
        <w:rPr>
          <w:rFonts w:ascii="Palatino Linotype" w:hAnsi="Palatino Linotype"/>
        </w:rPr>
        <w:t xml:space="preserve"> flea sprays, spot-on solutions, </w:t>
      </w:r>
      <w:r>
        <w:rPr>
          <w:rFonts w:ascii="Palatino Linotype" w:hAnsi="Palatino Linotype"/>
        </w:rPr>
        <w:t xml:space="preserve">orals, </w:t>
      </w:r>
      <w:r w:rsidRPr="00DC63E6">
        <w:rPr>
          <w:rFonts w:ascii="Palatino Linotype" w:hAnsi="Palatino Linotype"/>
        </w:rPr>
        <w:t xml:space="preserve">or dips every 7 to 30 days, as instructed on the label. Products that contain </w:t>
      </w:r>
      <w:proofErr w:type="spellStart"/>
      <w:proofErr w:type="gramStart"/>
      <w:r>
        <w:rPr>
          <w:rFonts w:ascii="Palatino Linotype" w:hAnsi="Palatino Linotype"/>
        </w:rPr>
        <w:t>spinosid</w:t>
      </w:r>
      <w:proofErr w:type="spellEnd"/>
      <w:r w:rsidRPr="00DC63E6">
        <w:rPr>
          <w:rFonts w:ascii="Palatino Linotype" w:hAnsi="Palatino Linotype"/>
        </w:rPr>
        <w:t xml:space="preserve"> </w:t>
      </w:r>
      <w:r>
        <w:rPr>
          <w:rFonts w:ascii="Palatino Linotype" w:hAnsi="Palatino Linotype"/>
        </w:rPr>
        <w:t>,</w:t>
      </w:r>
      <w:proofErr w:type="gramEnd"/>
      <w:r>
        <w:rPr>
          <w:rFonts w:ascii="Palatino Linotype" w:hAnsi="Palatino Linotype"/>
        </w:rPr>
        <w:t xml:space="preserve"> </w:t>
      </w:r>
      <w:proofErr w:type="spellStart"/>
      <w:r>
        <w:rPr>
          <w:rFonts w:ascii="Palatino Linotype" w:hAnsi="Palatino Linotype"/>
        </w:rPr>
        <w:t>imidocloprid</w:t>
      </w:r>
      <w:proofErr w:type="spellEnd"/>
      <w:r>
        <w:rPr>
          <w:rFonts w:ascii="Palatino Linotype" w:hAnsi="Palatino Linotype"/>
        </w:rPr>
        <w:t xml:space="preserve">, </w:t>
      </w:r>
      <w:proofErr w:type="spellStart"/>
      <w:r w:rsidRPr="00DC63E6">
        <w:rPr>
          <w:rFonts w:ascii="Palatino Linotype" w:hAnsi="Palatino Linotype"/>
        </w:rPr>
        <w:t>selamectin</w:t>
      </w:r>
      <w:proofErr w:type="spellEnd"/>
      <w:r>
        <w:rPr>
          <w:rFonts w:ascii="Palatino Linotype" w:hAnsi="Palatino Linotype"/>
        </w:rPr>
        <w:t xml:space="preserve">, or </w:t>
      </w:r>
      <w:proofErr w:type="spellStart"/>
      <w:r w:rsidRPr="00DC63E6">
        <w:rPr>
          <w:rFonts w:ascii="Palatino Linotype" w:hAnsi="Palatino Linotype"/>
        </w:rPr>
        <w:t>fipronil</w:t>
      </w:r>
      <w:proofErr w:type="spellEnd"/>
      <w:r w:rsidRPr="00DC63E6">
        <w:rPr>
          <w:rFonts w:ascii="Palatino Linotype" w:hAnsi="Palatino Linotype"/>
        </w:rPr>
        <w:t xml:space="preserve"> are especially effec</w:t>
      </w:r>
      <w:r>
        <w:rPr>
          <w:rFonts w:ascii="Palatino Linotype" w:hAnsi="Palatino Linotype"/>
        </w:rPr>
        <w:t>tive when used topically every 2</w:t>
      </w:r>
      <w:r w:rsidRPr="00DC63E6">
        <w:rPr>
          <w:rFonts w:ascii="Palatino Linotype" w:hAnsi="Palatino Linotype"/>
        </w:rPr>
        <w:t xml:space="preserve"> to 4 weeks. In heavily flea-infested environments, fleas may continue to be found on animals</w:t>
      </w:r>
      <w:r>
        <w:rPr>
          <w:rFonts w:ascii="Palatino Linotype" w:hAnsi="Palatino Linotype"/>
        </w:rPr>
        <w:t xml:space="preserve"> for several months</w:t>
      </w:r>
      <w:r w:rsidRPr="00DC63E6">
        <w:rPr>
          <w:rFonts w:ascii="Palatino Linotype" w:hAnsi="Palatino Linotype"/>
        </w:rPr>
        <w:t xml:space="preserve"> in spite of topical flea control. In these cases, affected animals should also be administered </w:t>
      </w:r>
      <w:proofErr w:type="spellStart"/>
      <w:r w:rsidRPr="00DC63E6">
        <w:rPr>
          <w:rFonts w:ascii="Palatino Linotype" w:hAnsi="Palatino Linotype"/>
        </w:rPr>
        <w:t>nitenpyram</w:t>
      </w:r>
      <w:proofErr w:type="spellEnd"/>
      <w:r w:rsidRPr="00DC63E6">
        <w:rPr>
          <w:rFonts w:ascii="Palatino Linotype" w:hAnsi="Palatino Linotype"/>
        </w:rPr>
        <w:t xml:space="preserve"> at a minimum dose of 1mg/kg PO every 24 to 48 hours for </w:t>
      </w:r>
      <w:r>
        <w:rPr>
          <w:rFonts w:ascii="Palatino Linotype" w:hAnsi="Palatino Linotype"/>
        </w:rPr>
        <w:t>2 to 4</w:t>
      </w:r>
      <w:r w:rsidRPr="00DC63E6">
        <w:rPr>
          <w:rFonts w:ascii="Palatino Linotype" w:hAnsi="Palatino Linotype"/>
        </w:rPr>
        <w:t xml:space="preserve"> weeks, or until fleas are no longer seen. The environment should be treated (see number 5 below).</w:t>
      </w:r>
    </w:p>
    <w:p w14:paraId="3728F026" w14:textId="77777777" w:rsidR="002B62CF" w:rsidRPr="00DC63E6" w:rsidRDefault="002B62CF" w:rsidP="002B62CF">
      <w:pPr>
        <w:pStyle w:val="Numlistflush"/>
        <w:spacing w:line="240" w:lineRule="auto"/>
        <w:rPr>
          <w:rFonts w:ascii="Palatino Linotype" w:hAnsi="Palatino Linotype"/>
        </w:rPr>
      </w:pPr>
      <w:r>
        <w:rPr>
          <w:rFonts w:ascii="Palatino Linotype" w:hAnsi="Palatino Linotype"/>
          <w:b/>
          <w:sz w:val="18"/>
        </w:rPr>
        <w:t>4</w:t>
      </w:r>
      <w:r w:rsidRPr="00DC63E6">
        <w:rPr>
          <w:rFonts w:ascii="Palatino Linotype" w:hAnsi="Palatino Linotype"/>
          <w:b/>
          <w:sz w:val="18"/>
        </w:rPr>
        <w:t>.</w:t>
      </w:r>
      <w:r w:rsidRPr="00DC63E6">
        <w:rPr>
          <w:rFonts w:ascii="Palatino Linotype" w:hAnsi="Palatino Linotype"/>
          <w:b/>
          <w:sz w:val="18"/>
        </w:rPr>
        <w:tab/>
      </w:r>
      <w:r w:rsidRPr="00DC63E6">
        <w:rPr>
          <w:rFonts w:ascii="Palatino Linotype" w:hAnsi="Palatino Linotype"/>
        </w:rPr>
        <w:t xml:space="preserve">Flea-allergic animals should be treated prophylactically with </w:t>
      </w:r>
      <w:proofErr w:type="spellStart"/>
      <w:r w:rsidRPr="00DC63E6">
        <w:rPr>
          <w:rFonts w:ascii="Palatino Linotype" w:hAnsi="Palatino Linotype"/>
        </w:rPr>
        <w:t>nitenpyram</w:t>
      </w:r>
      <w:proofErr w:type="spellEnd"/>
      <w:r w:rsidRPr="00DC63E6">
        <w:rPr>
          <w:rFonts w:ascii="Palatino Linotype" w:hAnsi="Palatino Linotype"/>
        </w:rPr>
        <w:t xml:space="preserve">, minimum dose 1mg/kg PO, on any day that an encounter is planned with other potentially flea-infested animals (e.g., a visit to the groomer, veterinary hospital, park, another household with animals). No more than one treatment with </w:t>
      </w:r>
      <w:proofErr w:type="spellStart"/>
      <w:r w:rsidRPr="00DC63E6">
        <w:rPr>
          <w:rFonts w:ascii="Palatino Linotype" w:hAnsi="Palatino Linotype"/>
        </w:rPr>
        <w:t>nitenpyram</w:t>
      </w:r>
      <w:proofErr w:type="spellEnd"/>
      <w:r w:rsidRPr="00DC63E6">
        <w:rPr>
          <w:rFonts w:ascii="Palatino Linotype" w:hAnsi="Palatino Linotype"/>
        </w:rPr>
        <w:t xml:space="preserve"> should be administered per day.</w:t>
      </w:r>
    </w:p>
    <w:p w14:paraId="3891B833" w14:textId="77777777" w:rsidR="002B62CF" w:rsidRPr="00DC63E6" w:rsidRDefault="002B62CF" w:rsidP="002B62CF">
      <w:pPr>
        <w:pStyle w:val="Numlistflush"/>
        <w:spacing w:line="240" w:lineRule="auto"/>
        <w:rPr>
          <w:rFonts w:ascii="Palatino Linotype" w:hAnsi="Palatino Linotype"/>
        </w:rPr>
      </w:pPr>
      <w:r w:rsidRPr="00DC63E6">
        <w:rPr>
          <w:rFonts w:ascii="Palatino Linotype" w:hAnsi="Palatino Linotype"/>
          <w:b/>
          <w:sz w:val="18"/>
        </w:rPr>
        <w:t>5.</w:t>
      </w:r>
      <w:r w:rsidRPr="00DC63E6">
        <w:rPr>
          <w:rFonts w:ascii="Palatino Linotype" w:hAnsi="Palatino Linotype"/>
          <w:b/>
          <w:sz w:val="18"/>
        </w:rPr>
        <w:tab/>
      </w:r>
      <w:r w:rsidRPr="00DC63E6">
        <w:rPr>
          <w:rFonts w:ascii="Palatino Linotype" w:hAnsi="Palatino Linotype"/>
        </w:rPr>
        <w:t xml:space="preserve">In heavily flea-infested environments, areas where pets spend the most time should be treated. Indoor premises should be treated with an insecticide and an insect growth regulator (e.g., </w:t>
      </w:r>
      <w:proofErr w:type="spellStart"/>
      <w:r w:rsidRPr="00DC63E6">
        <w:rPr>
          <w:rFonts w:ascii="Palatino Linotype" w:hAnsi="Palatino Linotype"/>
        </w:rPr>
        <w:t>methoprene</w:t>
      </w:r>
      <w:proofErr w:type="spellEnd"/>
      <w:r w:rsidRPr="00DC63E6">
        <w:rPr>
          <w:rFonts w:ascii="Palatino Linotype" w:hAnsi="Palatino Linotype"/>
        </w:rPr>
        <w:t xml:space="preserve">, </w:t>
      </w:r>
      <w:proofErr w:type="spellStart"/>
      <w:r w:rsidRPr="00DC63E6">
        <w:rPr>
          <w:rFonts w:ascii="Palatino Linotype" w:hAnsi="Palatino Linotype"/>
        </w:rPr>
        <w:t>piriproxyfen</w:t>
      </w:r>
      <w:proofErr w:type="spellEnd"/>
      <w:r w:rsidRPr="00DC63E6">
        <w:rPr>
          <w:rFonts w:ascii="Palatino Linotype" w:hAnsi="Palatino Linotype"/>
        </w:rPr>
        <w:t>). The outdoor environment should be treated with insecticidal or biologic products designed for such use.</w:t>
      </w:r>
    </w:p>
    <w:p w14:paraId="49544090" w14:textId="77777777" w:rsidR="002B62CF" w:rsidRDefault="002B62CF" w:rsidP="002B62CF">
      <w:pPr>
        <w:pStyle w:val="Numlistflush"/>
        <w:spacing w:line="240" w:lineRule="auto"/>
        <w:rPr>
          <w:rFonts w:ascii="Palatino Linotype" w:hAnsi="Palatino Linotype"/>
        </w:rPr>
      </w:pPr>
      <w:r w:rsidRPr="00DC63E6">
        <w:rPr>
          <w:rFonts w:ascii="Palatino Linotype" w:hAnsi="Palatino Linotype"/>
          <w:b/>
          <w:sz w:val="18"/>
        </w:rPr>
        <w:t>6.</w:t>
      </w:r>
      <w:r w:rsidRPr="00DC63E6">
        <w:rPr>
          <w:rFonts w:ascii="Palatino Linotype" w:hAnsi="Palatino Linotype"/>
          <w:b/>
          <w:sz w:val="18"/>
        </w:rPr>
        <w:tab/>
      </w:r>
      <w:r w:rsidRPr="00DC63E6">
        <w:rPr>
          <w:rFonts w:ascii="Palatino Linotype" w:hAnsi="Palatino Linotype"/>
        </w:rPr>
        <w:t>Flea control therapy should be continued from spring until first snowfall in temperate areas and year-round in warm climates.</w:t>
      </w:r>
      <w:r>
        <w:rPr>
          <w:rFonts w:ascii="Palatino Linotype" w:hAnsi="Palatino Linotype"/>
        </w:rPr>
        <w:t xml:space="preserve"> Year-round flea infestations can be perpetuated indoors and on wildlife despite extreme cold outdoors.</w:t>
      </w:r>
    </w:p>
    <w:p w14:paraId="403DAB74" w14:textId="77777777" w:rsidR="002B62CF" w:rsidRPr="00DC63E6" w:rsidRDefault="002B62CF" w:rsidP="002B62CF">
      <w:pPr>
        <w:pStyle w:val="Numlistflush"/>
        <w:spacing w:line="240" w:lineRule="auto"/>
        <w:rPr>
          <w:rFonts w:ascii="Palatino Linotype" w:hAnsi="Palatino Linotype"/>
          <w:b/>
          <w:sz w:val="18"/>
        </w:rPr>
      </w:pPr>
      <w:r>
        <w:rPr>
          <w:rFonts w:ascii="Palatino Linotype" w:hAnsi="Palatino Linotype"/>
          <w:b/>
          <w:sz w:val="18"/>
        </w:rPr>
        <w:t xml:space="preserve">7. </w:t>
      </w:r>
      <w:r w:rsidRPr="00DC63E6">
        <w:rPr>
          <w:rFonts w:ascii="Palatino Linotype" w:hAnsi="Palatino Linotype"/>
          <w:b/>
          <w:sz w:val="18"/>
        </w:rPr>
        <w:t>Symptomatic Therapy (itch control):</w:t>
      </w:r>
    </w:p>
    <w:p w14:paraId="18E76480" w14:textId="77777777" w:rsidR="002B62CF" w:rsidRPr="00DC63E6" w:rsidRDefault="002B62CF" w:rsidP="002B62CF">
      <w:pPr>
        <w:pStyle w:val="Numlistflush"/>
        <w:spacing w:line="240" w:lineRule="auto"/>
        <w:ind w:left="340" w:hanging="340"/>
        <w:rPr>
          <w:rFonts w:ascii="Palatino Linotype" w:hAnsi="Palatino Linotype"/>
        </w:rPr>
      </w:pPr>
      <w:r w:rsidRPr="00DC63E6">
        <w:rPr>
          <w:rFonts w:ascii="Palatino Linotype" w:hAnsi="Palatino Linotype"/>
          <w:b/>
          <w:sz w:val="18"/>
        </w:rPr>
        <w:t> </w:t>
      </w:r>
      <w:r>
        <w:rPr>
          <w:rFonts w:ascii="Palatino Linotype" w:hAnsi="Palatino Linotype"/>
          <w:b/>
          <w:sz w:val="18"/>
        </w:rPr>
        <w:tab/>
      </w:r>
      <w:proofErr w:type="gramStart"/>
      <w:r>
        <w:rPr>
          <w:rFonts w:ascii="Palatino Linotype" w:hAnsi="Palatino Linotype"/>
          <w:b/>
          <w:sz w:val="18"/>
        </w:rPr>
        <w:t>a</w:t>
      </w:r>
      <w:proofErr w:type="gramEnd"/>
      <w:r w:rsidRPr="00DC63E6">
        <w:rPr>
          <w:rFonts w:ascii="Palatino Linotype" w:hAnsi="Palatino Linotype"/>
          <w:b/>
          <w:sz w:val="18"/>
        </w:rPr>
        <w:tab/>
      </w:r>
      <w:r w:rsidRPr="00DC63E6">
        <w:rPr>
          <w:rFonts w:ascii="Palatino Linotype" w:hAnsi="Palatino Linotype"/>
        </w:rPr>
        <w:t xml:space="preserve">Topical therapy with antimicrobial shampoos and anti-itch conditioners, and sprays (i.e., those containing oatmeal, </w:t>
      </w:r>
      <w:proofErr w:type="spellStart"/>
      <w:r w:rsidRPr="00DC63E6">
        <w:rPr>
          <w:rFonts w:ascii="Palatino Linotype" w:hAnsi="Palatino Linotype"/>
        </w:rPr>
        <w:t>pramoxine</w:t>
      </w:r>
      <w:proofErr w:type="spellEnd"/>
      <w:r w:rsidRPr="00DC63E6">
        <w:rPr>
          <w:rFonts w:ascii="Palatino Linotype" w:hAnsi="Palatino Linotype"/>
        </w:rPr>
        <w:t>, antihistamines, or glucocorticoids) applied every 2 to 7 days or as needed may help reduce clinical symptoms.</w:t>
      </w:r>
    </w:p>
    <w:p w14:paraId="0007306F" w14:textId="77777777" w:rsidR="002B62CF" w:rsidRPr="00DC63E6" w:rsidRDefault="002B62CF" w:rsidP="002B62CF">
      <w:pPr>
        <w:pStyle w:val="Numlistflush"/>
        <w:spacing w:line="240" w:lineRule="auto"/>
        <w:ind w:left="340" w:hanging="340"/>
        <w:rPr>
          <w:rFonts w:ascii="Palatino Linotype" w:hAnsi="Palatino Linotype"/>
        </w:rPr>
      </w:pPr>
      <w:r w:rsidRPr="00DC63E6">
        <w:rPr>
          <w:rFonts w:ascii="Palatino Linotype" w:hAnsi="Palatino Linotype"/>
          <w:b/>
          <w:sz w:val="18"/>
        </w:rPr>
        <w:t> </w:t>
      </w:r>
      <w:r>
        <w:rPr>
          <w:rFonts w:ascii="Palatino Linotype" w:hAnsi="Palatino Linotype"/>
          <w:b/>
          <w:sz w:val="18"/>
        </w:rPr>
        <w:tab/>
      </w:r>
      <w:proofErr w:type="gramStart"/>
      <w:r>
        <w:rPr>
          <w:rFonts w:ascii="Palatino Linotype" w:hAnsi="Palatino Linotype"/>
          <w:b/>
          <w:sz w:val="18"/>
        </w:rPr>
        <w:t>b</w:t>
      </w:r>
      <w:proofErr w:type="gramEnd"/>
      <w:r w:rsidRPr="00DC63E6">
        <w:rPr>
          <w:rFonts w:ascii="Palatino Linotype" w:hAnsi="Palatino Linotype"/>
          <w:b/>
          <w:sz w:val="18"/>
        </w:rPr>
        <w:tab/>
      </w:r>
      <w:r w:rsidRPr="00DC63E6">
        <w:rPr>
          <w:rFonts w:ascii="Palatino Linotype" w:hAnsi="Palatino Linotype"/>
        </w:rPr>
        <w:t xml:space="preserve">Systemic antihistamine therapy reduces clinical symptoms in many cases (Table 7-1). </w:t>
      </w:r>
    </w:p>
    <w:p w14:paraId="2ED9D310" w14:textId="77777777" w:rsidR="002B62CF" w:rsidRPr="00DC63E6" w:rsidRDefault="002B62CF" w:rsidP="002B62CF">
      <w:pPr>
        <w:pStyle w:val="Numlistflush"/>
        <w:spacing w:line="240" w:lineRule="auto"/>
        <w:ind w:left="345" w:hanging="5"/>
        <w:rPr>
          <w:rFonts w:ascii="Palatino Linotype" w:hAnsi="Palatino Linotype"/>
        </w:rPr>
      </w:pPr>
      <w:proofErr w:type="gramStart"/>
      <w:r>
        <w:rPr>
          <w:rFonts w:ascii="Palatino Linotype" w:hAnsi="Palatino Linotype"/>
        </w:rPr>
        <w:t>c</w:t>
      </w:r>
      <w:proofErr w:type="gramEnd"/>
      <w:r w:rsidRPr="00DC63E6">
        <w:rPr>
          <w:rFonts w:ascii="Palatino Linotype" w:hAnsi="Palatino Linotype"/>
        </w:rPr>
        <w:tab/>
        <w:t>Systemic glucocorticoid therapy is often effective (75%) in controlling pruritus but almost always result in adverse effects ranging to mild (PU/PD) to severe (</w:t>
      </w:r>
      <w:proofErr w:type="spellStart"/>
      <w:r w:rsidRPr="00DC63E6">
        <w:rPr>
          <w:rFonts w:ascii="Palatino Linotype" w:hAnsi="Palatino Linotype"/>
        </w:rPr>
        <w:t>immuno</w:t>
      </w:r>
      <w:proofErr w:type="spellEnd"/>
      <w:r w:rsidRPr="00DC63E6">
        <w:rPr>
          <w:rFonts w:ascii="Palatino Linotype" w:hAnsi="Palatino Linotype"/>
        </w:rPr>
        <w:t xml:space="preserve">-dysfunction, </w:t>
      </w:r>
      <w:proofErr w:type="spellStart"/>
      <w:r w:rsidRPr="00DC63E6">
        <w:rPr>
          <w:rFonts w:ascii="Palatino Linotype" w:hAnsi="Palatino Linotype"/>
        </w:rPr>
        <w:t>Demodicosis</w:t>
      </w:r>
      <w:proofErr w:type="spellEnd"/>
      <w:r w:rsidRPr="00DC63E6">
        <w:rPr>
          <w:rFonts w:ascii="Palatino Linotype" w:hAnsi="Palatino Linotype"/>
        </w:rPr>
        <w:t xml:space="preserve">, and </w:t>
      </w:r>
      <w:proofErr w:type="spellStart"/>
      <w:r w:rsidRPr="00DC63E6">
        <w:rPr>
          <w:rFonts w:ascii="Palatino Linotype" w:hAnsi="Palatino Linotype"/>
        </w:rPr>
        <w:t>calcinosis</w:t>
      </w:r>
      <w:proofErr w:type="spellEnd"/>
      <w:r w:rsidRPr="00DC63E6">
        <w:rPr>
          <w:rFonts w:ascii="Palatino Linotype" w:hAnsi="Palatino Linotype"/>
        </w:rPr>
        <w:t xml:space="preserve"> cutis). It is a therapeutic option if the allergy season is very </w:t>
      </w:r>
      <w:proofErr w:type="gramStart"/>
      <w:r w:rsidRPr="00DC63E6">
        <w:rPr>
          <w:rFonts w:ascii="Palatino Linotype" w:hAnsi="Palatino Linotype"/>
        </w:rPr>
        <w:t>short  but</w:t>
      </w:r>
      <w:proofErr w:type="gramEnd"/>
      <w:r w:rsidRPr="00DC63E6">
        <w:rPr>
          <w:rFonts w:ascii="Palatino Linotype" w:hAnsi="Palatino Linotype"/>
        </w:rPr>
        <w:t xml:space="preserve"> may result in unacceptable adverse effects, especially if used over the long term. </w:t>
      </w:r>
    </w:p>
    <w:p w14:paraId="7582E441" w14:textId="77777777" w:rsidR="002B62CF" w:rsidRPr="00DC63E6" w:rsidRDefault="002B62CF" w:rsidP="002B62CF">
      <w:pPr>
        <w:pStyle w:val="Numlistflush"/>
        <w:spacing w:line="240" w:lineRule="auto"/>
        <w:ind w:left="345" w:hanging="5"/>
        <w:rPr>
          <w:rFonts w:ascii="Palatino Linotype" w:hAnsi="Palatino Linotype"/>
        </w:rPr>
      </w:pPr>
      <w:r w:rsidRPr="00DC63E6">
        <w:rPr>
          <w:rFonts w:ascii="Palatino Linotype" w:hAnsi="Palatino Linotype"/>
        </w:rPr>
        <w:tab/>
      </w:r>
      <w:r w:rsidRPr="00DC63E6">
        <w:rPr>
          <w:rFonts w:ascii="Palatino Linotype" w:hAnsi="Palatino Linotype"/>
        </w:rPr>
        <w:tab/>
        <w:t xml:space="preserve">1.   Potent, long acting injectable steroids are </w:t>
      </w:r>
      <w:proofErr w:type="gramStart"/>
      <w:r w:rsidRPr="00DC63E6">
        <w:rPr>
          <w:rFonts w:ascii="Palatino Linotype" w:hAnsi="Palatino Linotype"/>
        </w:rPr>
        <w:t>contraindicated  for</w:t>
      </w:r>
      <w:proofErr w:type="gramEnd"/>
      <w:r w:rsidRPr="00DC63E6">
        <w:rPr>
          <w:rFonts w:ascii="Palatino Linotype" w:hAnsi="Palatino Linotype"/>
        </w:rPr>
        <w:t xml:space="preserve"> the treatment of allergies due to their comparatively short anti-inflammatory benefits ( 3 weeks) relative to the prolonged metabolic and </w:t>
      </w:r>
      <w:proofErr w:type="spellStart"/>
      <w:r w:rsidRPr="00DC63E6">
        <w:rPr>
          <w:rFonts w:ascii="Palatino Linotype" w:hAnsi="Palatino Linotype"/>
        </w:rPr>
        <w:t>immuno</w:t>
      </w:r>
      <w:proofErr w:type="spellEnd"/>
      <w:r w:rsidRPr="00DC63E6">
        <w:rPr>
          <w:rFonts w:ascii="Palatino Linotype" w:hAnsi="Palatino Linotype"/>
        </w:rPr>
        <w:t>-depressive effects (6-10 weeks).</w:t>
      </w:r>
    </w:p>
    <w:p w14:paraId="397B781E" w14:textId="77777777" w:rsidR="002B62CF" w:rsidRPr="00DC63E6" w:rsidRDefault="002B62CF" w:rsidP="002B62CF">
      <w:pPr>
        <w:pStyle w:val="Numlistflush"/>
        <w:spacing w:line="240" w:lineRule="auto"/>
        <w:ind w:left="345" w:firstLine="375"/>
        <w:rPr>
          <w:rFonts w:ascii="Palatino Linotype" w:hAnsi="Palatino Linotype"/>
        </w:rPr>
      </w:pPr>
      <w:r w:rsidRPr="00DC63E6">
        <w:rPr>
          <w:rFonts w:ascii="Palatino Linotype" w:hAnsi="Palatino Linotype"/>
        </w:rPr>
        <w:t>2.  Injectable short acting steroids (</w:t>
      </w:r>
      <w:proofErr w:type="spellStart"/>
      <w:r w:rsidRPr="00DC63E6">
        <w:rPr>
          <w:rFonts w:ascii="Palatino Linotype" w:hAnsi="Palatino Linotype"/>
        </w:rPr>
        <w:t>dexamehtasone</w:t>
      </w:r>
      <w:proofErr w:type="spellEnd"/>
      <w:r w:rsidRPr="00DC63E6">
        <w:rPr>
          <w:rFonts w:ascii="Palatino Linotype" w:hAnsi="Palatino Linotype"/>
        </w:rPr>
        <w:t xml:space="preserve"> Sodium Phosphate, 0.5 – 1 mg/kg or </w:t>
      </w:r>
      <w:proofErr w:type="spellStart"/>
      <w:r w:rsidRPr="00DC63E6">
        <w:rPr>
          <w:rFonts w:ascii="Palatino Linotype" w:hAnsi="Palatino Linotype"/>
        </w:rPr>
        <w:t>prednisilone</w:t>
      </w:r>
      <w:proofErr w:type="spellEnd"/>
      <w:r w:rsidRPr="00DC63E6">
        <w:rPr>
          <w:rFonts w:ascii="Palatino Linotype" w:hAnsi="Palatino Linotype"/>
        </w:rPr>
        <w:t xml:space="preserve"> acetate 0.1mg – 1 mg/kg) are effective at providing relief and may last 2 to 3 weeks if there </w:t>
      </w:r>
      <w:proofErr w:type="gramStart"/>
      <w:r w:rsidRPr="00DC63E6">
        <w:rPr>
          <w:rFonts w:ascii="Palatino Linotype" w:hAnsi="Palatino Linotype"/>
        </w:rPr>
        <w:t>are no concurrent secondary infection</w:t>
      </w:r>
      <w:proofErr w:type="gramEnd"/>
      <w:r w:rsidRPr="00DC63E6">
        <w:rPr>
          <w:rFonts w:ascii="Palatino Linotype" w:hAnsi="Palatino Linotype"/>
        </w:rPr>
        <w:t>. This treatment option allows the clinician to more closely control and monitor the patients steroids use compared to oral treatments that are administered by the owner.</w:t>
      </w:r>
    </w:p>
    <w:p w14:paraId="50BBDCF5" w14:textId="77777777" w:rsidR="002B62CF" w:rsidRPr="00DC63E6" w:rsidRDefault="002B62CF" w:rsidP="002B62CF">
      <w:pPr>
        <w:pStyle w:val="Numlistflush"/>
        <w:spacing w:line="240" w:lineRule="auto"/>
        <w:ind w:left="345" w:firstLine="375"/>
        <w:rPr>
          <w:rFonts w:ascii="Palatino Linotype" w:hAnsi="Palatino Linotype"/>
        </w:rPr>
      </w:pPr>
      <w:r w:rsidRPr="00DC63E6">
        <w:rPr>
          <w:rFonts w:ascii="Palatino Linotype" w:hAnsi="Palatino Linotype"/>
        </w:rPr>
        <w:t>3. Temaril-P (</w:t>
      </w:r>
      <w:proofErr w:type="spellStart"/>
      <w:r w:rsidRPr="00DC63E6">
        <w:rPr>
          <w:rFonts w:ascii="Palatino Linotype" w:hAnsi="Palatino Linotype"/>
        </w:rPr>
        <w:t>trimeprizine</w:t>
      </w:r>
      <w:proofErr w:type="spellEnd"/>
      <w:r w:rsidRPr="00DC63E6">
        <w:rPr>
          <w:rFonts w:ascii="Palatino Linotype" w:hAnsi="Palatino Linotype"/>
        </w:rPr>
        <w:t xml:space="preserve"> and </w:t>
      </w:r>
      <w:proofErr w:type="spellStart"/>
      <w:r w:rsidRPr="00DC63E6">
        <w:rPr>
          <w:rFonts w:ascii="Palatino Linotype" w:hAnsi="Palatino Linotype"/>
        </w:rPr>
        <w:t>prednisilone</w:t>
      </w:r>
      <w:proofErr w:type="spellEnd"/>
      <w:r w:rsidRPr="00DC63E6">
        <w:rPr>
          <w:rFonts w:ascii="Palatino Linotype" w:hAnsi="Palatino Linotype"/>
        </w:rPr>
        <w:t xml:space="preserve"> combination) is a unique drug that provides significant antipruritic effects at a relatively lower dose of the </w:t>
      </w:r>
      <w:proofErr w:type="spellStart"/>
      <w:r w:rsidRPr="00DC63E6">
        <w:rPr>
          <w:rFonts w:ascii="Palatino Linotype" w:hAnsi="Palatino Linotype"/>
        </w:rPr>
        <w:t>prednisilone</w:t>
      </w:r>
      <w:proofErr w:type="spellEnd"/>
      <w:r w:rsidRPr="00DC63E6">
        <w:rPr>
          <w:rFonts w:ascii="Palatino Linotype" w:hAnsi="Palatino Linotype"/>
        </w:rPr>
        <w:t>.  One tablet should be administered per 10 to 20 kg every 24 to 48 hours. The dosage should be tapered to the lowest possible dose and frequency.</w:t>
      </w:r>
    </w:p>
    <w:p w14:paraId="52187679" w14:textId="77777777" w:rsidR="002B62CF" w:rsidRPr="00DC63E6" w:rsidRDefault="002B62CF" w:rsidP="002B62CF">
      <w:pPr>
        <w:pStyle w:val="Numlistflush"/>
        <w:spacing w:line="240" w:lineRule="auto"/>
        <w:ind w:left="345" w:firstLine="375"/>
        <w:rPr>
          <w:rFonts w:ascii="Palatino Linotype" w:hAnsi="Palatino Linotype"/>
        </w:rPr>
      </w:pPr>
      <w:r w:rsidRPr="00DC63E6">
        <w:rPr>
          <w:rFonts w:ascii="Palatino Linotype" w:hAnsi="Palatino Linotype"/>
        </w:rPr>
        <w:t>4. Prednisone 0.25 to 1mg/kg (or methylprednisolone 0.2-0.8mg/kg) PO should be administered every 24 to 48 hours for 3 to 7 days. The dosage should be tapered to the lowest possible dose and frequency.</w:t>
      </w:r>
    </w:p>
    <w:p w14:paraId="0F85E723" w14:textId="77777777" w:rsidR="002B62CF" w:rsidRPr="00DC63E6" w:rsidRDefault="002B62CF" w:rsidP="002B62CF">
      <w:pPr>
        <w:pStyle w:val="Numlistflush"/>
        <w:spacing w:line="240" w:lineRule="auto"/>
        <w:ind w:left="345" w:firstLine="375"/>
        <w:rPr>
          <w:rFonts w:ascii="Palatino Linotype" w:hAnsi="Palatino Linotype"/>
        </w:rPr>
      </w:pPr>
      <w:r w:rsidRPr="00DC63E6">
        <w:rPr>
          <w:rFonts w:ascii="Palatino Linotype" w:hAnsi="Palatino Linotype"/>
        </w:rPr>
        <w:t>5. All dogs treated with long-term steroids (more than 3 months) should be frequently monitored for liver disease and UTI.</w:t>
      </w:r>
    </w:p>
    <w:p w14:paraId="1F00E1C3" w14:textId="77777777" w:rsidR="002B62CF" w:rsidRDefault="002B62CF" w:rsidP="002B62CF">
      <w:pPr>
        <w:pStyle w:val="Numlistflush"/>
        <w:spacing w:line="240" w:lineRule="auto"/>
        <w:rPr>
          <w:rFonts w:ascii="Palatino Linotype" w:hAnsi="Palatino Linotype"/>
          <w:b/>
          <w:sz w:val="18"/>
        </w:rPr>
      </w:pPr>
    </w:p>
    <w:p w14:paraId="7FE1CA95" w14:textId="77777777" w:rsidR="002B62CF" w:rsidRPr="00DC63E6" w:rsidRDefault="002B62CF" w:rsidP="002B62CF">
      <w:pPr>
        <w:pStyle w:val="Numlistflush"/>
        <w:spacing w:line="240" w:lineRule="auto"/>
        <w:rPr>
          <w:rFonts w:ascii="Palatino Linotype" w:hAnsi="Palatino Linotype"/>
        </w:rPr>
      </w:pPr>
      <w:r w:rsidRPr="00DC63E6">
        <w:rPr>
          <w:rFonts w:ascii="Palatino Linotype" w:hAnsi="Palatino Linotype"/>
          <w:b/>
          <w:sz w:val="18"/>
        </w:rPr>
        <w:t>8.</w:t>
      </w:r>
      <w:r w:rsidRPr="00DC63E6">
        <w:rPr>
          <w:rFonts w:ascii="Palatino Linotype" w:hAnsi="Palatino Linotype"/>
          <w:b/>
          <w:sz w:val="18"/>
        </w:rPr>
        <w:tab/>
      </w:r>
      <w:r w:rsidRPr="00DC63E6">
        <w:rPr>
          <w:rFonts w:ascii="Palatino Linotype" w:hAnsi="Palatino Linotype"/>
        </w:rPr>
        <w:t>The prognosis is good if strict flea control is practiced. Fleas may infest other in-contact animals and humans. They may carry blood-borne diseases in a manner similar to ticks.</w:t>
      </w:r>
    </w:p>
    <w:p w14:paraId="1425A0AE" w14:textId="77777777" w:rsidR="002B62CF" w:rsidRDefault="002B62CF" w:rsidP="002B62CF">
      <w:pPr>
        <w:pStyle w:val="Numlistflush"/>
        <w:spacing w:line="240" w:lineRule="auto"/>
        <w:rPr>
          <w:rFonts w:ascii="Palatino Linotype" w:hAnsi="Palatino Linotype"/>
        </w:rPr>
      </w:pPr>
      <w:bookmarkStart w:id="0" w:name="_GoBack"/>
      <w:bookmarkEnd w:id="0"/>
    </w:p>
    <w:p w14:paraId="0291F214" w14:textId="77777777" w:rsidR="002B62CF" w:rsidRDefault="002B62CF" w:rsidP="002B62CF">
      <w:pPr>
        <w:pStyle w:val="Numlistflush"/>
        <w:spacing w:line="240" w:lineRule="auto"/>
        <w:rPr>
          <w:rFonts w:ascii="Palatino Linotype" w:hAnsi="Palatino Linotype"/>
        </w:rPr>
      </w:pPr>
      <w:r>
        <w:rPr>
          <w:rFonts w:ascii="Palatino Linotype" w:hAnsi="Palatino Linotype"/>
        </w:rPr>
        <w:t>Author’s note</w:t>
      </w:r>
    </w:p>
    <w:p w14:paraId="3400ABF4" w14:textId="77777777" w:rsidR="002B62CF" w:rsidRDefault="002B62CF" w:rsidP="002B62CF">
      <w:pPr>
        <w:pStyle w:val="Numlistflush"/>
        <w:spacing w:line="240" w:lineRule="auto"/>
        <w:ind w:left="340" w:hanging="340"/>
        <w:rPr>
          <w:rFonts w:ascii="Palatino Linotype" w:hAnsi="Palatino Linotype"/>
        </w:rPr>
      </w:pPr>
      <w:r w:rsidRPr="00DC63E6">
        <w:rPr>
          <w:rFonts w:ascii="Palatino Linotype" w:hAnsi="Palatino Linotype"/>
        </w:rPr>
        <w:t>The use of long-acting, injectable steroids should be stopped due to the profound impact on the metabolic and immune systems as well as the growing concern of legal liability for the practitioner.</w:t>
      </w:r>
    </w:p>
    <w:p w14:paraId="18D17C72" w14:textId="77777777" w:rsidR="002B62CF" w:rsidRDefault="002B62CF" w:rsidP="002B62CF">
      <w:pPr>
        <w:pStyle w:val="Numlistflush"/>
        <w:spacing w:line="240" w:lineRule="auto"/>
        <w:rPr>
          <w:rFonts w:ascii="Palatino Linotype" w:hAnsi="Palatino Linotype"/>
        </w:rPr>
      </w:pPr>
      <w:r>
        <w:rPr>
          <w:rFonts w:ascii="Palatino Linotype" w:hAnsi="Palatino Linotype"/>
        </w:rPr>
        <w:t>Any dog with lumbar dermatitis or any cat with skin disease should be highly suspected of having flea allergy dermatitis even if the patient has been treated with seemingly good flea control therapies.</w:t>
      </w:r>
    </w:p>
    <w:p w14:paraId="379FF2DD" w14:textId="77777777" w:rsidR="002B62CF" w:rsidRPr="00DC63E6" w:rsidRDefault="002B62CF" w:rsidP="002B62CF">
      <w:pPr>
        <w:pStyle w:val="Numlistflush"/>
        <w:spacing w:line="240" w:lineRule="auto"/>
        <w:rPr>
          <w:rFonts w:ascii="Palatino Linotype" w:hAnsi="Palatino Linotype"/>
        </w:rPr>
      </w:pPr>
      <w:r>
        <w:rPr>
          <w:rFonts w:ascii="Palatino Linotype" w:hAnsi="Palatino Linotype"/>
        </w:rPr>
        <w:t xml:space="preserve">A </w:t>
      </w:r>
      <w:proofErr w:type="spellStart"/>
      <w:r>
        <w:rPr>
          <w:rFonts w:ascii="Palatino Linotype" w:hAnsi="Palatino Linotype"/>
        </w:rPr>
        <w:t>nitenpyram</w:t>
      </w:r>
      <w:proofErr w:type="spellEnd"/>
      <w:r>
        <w:rPr>
          <w:rFonts w:ascii="Palatino Linotype" w:hAnsi="Palatino Linotype"/>
        </w:rPr>
        <w:t xml:space="preserve"> trial (every other day for 1 month) is the most efficient and cost effective way to convince the owner and yourself of the role of flea allergy in a pruritic patient.</w:t>
      </w:r>
    </w:p>
    <w:p w14:paraId="0E34CCC6" w14:textId="77777777" w:rsidR="002B62CF" w:rsidRDefault="002B62CF"/>
    <w:sectPr w:rsidR="002B62CF" w:rsidSect="00471DD9">
      <w:footerReference w:type="default" r:id="rId8"/>
      <w:pgSz w:w="12240" w:h="15840"/>
      <w:pgMar w:top="1440" w:right="1800" w:bottom="1440" w:left="1800"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248504C" w14:textId="77777777" w:rsidR="002B62CF" w:rsidRDefault="002B62CF" w:rsidP="002B62CF">
      <w:r>
        <w:separator/>
      </w:r>
    </w:p>
  </w:endnote>
  <w:endnote w:type="continuationSeparator" w:id="0">
    <w:p w14:paraId="759DF6D0" w14:textId="77777777" w:rsidR="002B62CF" w:rsidRDefault="002B62CF" w:rsidP="002B62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New York">
    <w:altName w:val="Times New Roman"/>
    <w:panose1 w:val="00000000000000000000"/>
    <w:charset w:val="4D"/>
    <w:family w:val="roman"/>
    <w:notTrueType/>
    <w:pitch w:val="variable"/>
    <w:sig w:usb0="00000003" w:usb1="00000000" w:usb2="00000000" w:usb3="00000000" w:csb0="00000001" w:csb1="00000000"/>
  </w:font>
  <w:font w:name="Palatino">
    <w:panose1 w:val="02000500000000000000"/>
    <w:charset w:val="00"/>
    <w:family w:val="auto"/>
    <w:pitch w:val="variable"/>
    <w:sig w:usb0="00000003" w:usb1="00000000" w:usb2="00000000" w:usb3="00000000" w:csb0="00000001" w:csb1="00000000"/>
  </w:font>
  <w:font w:name="Palatino Linotype">
    <w:panose1 w:val="02040502050505030304"/>
    <w:charset w:val="00"/>
    <w:family w:val="auto"/>
    <w:pitch w:val="variable"/>
    <w:sig w:usb0="E0000287" w:usb1="40000013" w:usb2="00000000" w:usb3="00000000" w:csb0="0000019F" w:csb1="00000000"/>
  </w:font>
  <w:font w:name="Comic Sans MS">
    <w:panose1 w:val="030F0702030302020204"/>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B2D6B17" w14:textId="77777777" w:rsidR="002205A2" w:rsidRPr="003565EA" w:rsidRDefault="002205A2" w:rsidP="002205A2">
    <w:pPr>
      <w:pStyle w:val="Footer"/>
      <w:jc w:val="center"/>
      <w:rPr>
        <w:b/>
        <w:sz w:val="28"/>
        <w:szCs w:val="28"/>
      </w:rPr>
    </w:pPr>
    <w:r w:rsidRPr="003565EA">
      <w:rPr>
        <w:b/>
      </w:rPr>
      <w:t xml:space="preserve">Dr. Keith A Hnilica, </w:t>
    </w:r>
    <w:r w:rsidRPr="003565EA">
      <w:rPr>
        <w:b/>
        <w:sz w:val="16"/>
        <w:szCs w:val="16"/>
      </w:rPr>
      <w:t>DVM, MS, MBA, DACVD</w:t>
    </w:r>
    <w:r w:rsidRPr="003565EA">
      <w:rPr>
        <w:b/>
      </w:rPr>
      <w:t xml:space="preserve"> </w:t>
    </w:r>
  </w:p>
  <w:p w14:paraId="68720A73" w14:textId="77777777" w:rsidR="002205A2" w:rsidRDefault="002205A2" w:rsidP="002205A2">
    <w:pPr>
      <w:pStyle w:val="Footer"/>
      <w:jc w:val="center"/>
    </w:pPr>
    <w:r w:rsidRPr="002B62CF">
      <w:t>Small Animal Dermatology: A Color Atlas and Therapeutic Guide, 3</w:t>
    </w:r>
    <w:r w:rsidRPr="002B62CF">
      <w:rPr>
        <w:vertAlign w:val="superscript"/>
      </w:rPr>
      <w:t>rd</w:t>
    </w:r>
    <w:r w:rsidRPr="002B62CF">
      <w:t xml:space="preserve"> Edition 2010</w:t>
    </w:r>
  </w:p>
  <w:p w14:paraId="7A07C759" w14:textId="77777777" w:rsidR="002B62CF" w:rsidRPr="002205A2" w:rsidRDefault="002205A2" w:rsidP="002205A2">
    <w:pPr>
      <w:pStyle w:val="Footer"/>
      <w:jc w:val="center"/>
      <w:rPr>
        <w:rFonts w:ascii="Comic Sans MS" w:hAnsi="Comic Sans MS"/>
        <w:sz w:val="28"/>
        <w:szCs w:val="28"/>
      </w:rPr>
    </w:pPr>
    <w:proofErr w:type="gramStart"/>
    <w:r w:rsidRPr="003565EA">
      <w:rPr>
        <w:rFonts w:ascii="Comic Sans MS" w:hAnsi="Comic Sans MS"/>
        <w:sz w:val="28"/>
        <w:szCs w:val="28"/>
      </w:rPr>
      <w:t>itchnot.com</w:t>
    </w:r>
    <w:proofErr w:type="gramEnd"/>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AA07C28" w14:textId="77777777" w:rsidR="002B62CF" w:rsidRDefault="002B62CF" w:rsidP="002B62CF">
      <w:r>
        <w:separator/>
      </w:r>
    </w:p>
  </w:footnote>
  <w:footnote w:type="continuationSeparator" w:id="0">
    <w:p w14:paraId="22495C70" w14:textId="77777777" w:rsidR="002B62CF" w:rsidRDefault="002B62CF" w:rsidP="002B62CF">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1B21FE"/>
    <w:multiLevelType w:val="hybridMultilevel"/>
    <w:tmpl w:val="B7863BF0"/>
    <w:lvl w:ilvl="0" w:tplc="C688CDE0">
      <w:start w:val="1"/>
      <w:numFmt w:val="decimal"/>
      <w:lvlText w:val="%1."/>
      <w:lvlJc w:val="left"/>
      <w:pPr>
        <w:ind w:left="720" w:hanging="360"/>
      </w:pPr>
      <w:rPr>
        <w:rFonts w:hint="default"/>
        <w:b/>
        <w:sz w:val="18"/>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65E353D"/>
    <w:multiLevelType w:val="hybridMultilevel"/>
    <w:tmpl w:val="A8BCA616"/>
    <w:lvl w:ilvl="0" w:tplc="08BEBE44">
      <w:start w:val="1"/>
      <w:numFmt w:val="decimal"/>
      <w:lvlText w:val="%1."/>
      <w:lvlJc w:val="left"/>
      <w:pPr>
        <w:tabs>
          <w:tab w:val="num" w:pos="405"/>
        </w:tabs>
        <w:ind w:left="405" w:hanging="360"/>
      </w:pPr>
      <w:rPr>
        <w:rFonts w:hint="default"/>
      </w:rPr>
    </w:lvl>
    <w:lvl w:ilvl="1" w:tplc="04090019">
      <w:start w:val="1"/>
      <w:numFmt w:val="lowerLetter"/>
      <w:lvlText w:val="%2."/>
      <w:lvlJc w:val="left"/>
      <w:pPr>
        <w:tabs>
          <w:tab w:val="num" w:pos="1125"/>
        </w:tabs>
        <w:ind w:left="1125" w:hanging="360"/>
      </w:pPr>
    </w:lvl>
    <w:lvl w:ilvl="2" w:tplc="0409001B" w:tentative="1">
      <w:start w:val="1"/>
      <w:numFmt w:val="lowerRoman"/>
      <w:lvlText w:val="%3."/>
      <w:lvlJc w:val="right"/>
      <w:pPr>
        <w:tabs>
          <w:tab w:val="num" w:pos="1845"/>
        </w:tabs>
        <w:ind w:left="1845" w:hanging="180"/>
      </w:pPr>
    </w:lvl>
    <w:lvl w:ilvl="3" w:tplc="0409000F" w:tentative="1">
      <w:start w:val="1"/>
      <w:numFmt w:val="decimal"/>
      <w:lvlText w:val="%4."/>
      <w:lvlJc w:val="left"/>
      <w:pPr>
        <w:tabs>
          <w:tab w:val="num" w:pos="2565"/>
        </w:tabs>
        <w:ind w:left="2565" w:hanging="360"/>
      </w:pPr>
    </w:lvl>
    <w:lvl w:ilvl="4" w:tplc="04090019" w:tentative="1">
      <w:start w:val="1"/>
      <w:numFmt w:val="lowerLetter"/>
      <w:lvlText w:val="%5."/>
      <w:lvlJc w:val="left"/>
      <w:pPr>
        <w:tabs>
          <w:tab w:val="num" w:pos="3285"/>
        </w:tabs>
        <w:ind w:left="3285" w:hanging="360"/>
      </w:pPr>
    </w:lvl>
    <w:lvl w:ilvl="5" w:tplc="0409001B" w:tentative="1">
      <w:start w:val="1"/>
      <w:numFmt w:val="lowerRoman"/>
      <w:lvlText w:val="%6."/>
      <w:lvlJc w:val="right"/>
      <w:pPr>
        <w:tabs>
          <w:tab w:val="num" w:pos="4005"/>
        </w:tabs>
        <w:ind w:left="4005" w:hanging="180"/>
      </w:pPr>
    </w:lvl>
    <w:lvl w:ilvl="6" w:tplc="0409000F" w:tentative="1">
      <w:start w:val="1"/>
      <w:numFmt w:val="decimal"/>
      <w:lvlText w:val="%7."/>
      <w:lvlJc w:val="left"/>
      <w:pPr>
        <w:tabs>
          <w:tab w:val="num" w:pos="4725"/>
        </w:tabs>
        <w:ind w:left="4725" w:hanging="360"/>
      </w:pPr>
    </w:lvl>
    <w:lvl w:ilvl="7" w:tplc="04090019" w:tentative="1">
      <w:start w:val="1"/>
      <w:numFmt w:val="lowerLetter"/>
      <w:lvlText w:val="%8."/>
      <w:lvlJc w:val="left"/>
      <w:pPr>
        <w:tabs>
          <w:tab w:val="num" w:pos="5445"/>
        </w:tabs>
        <w:ind w:left="5445" w:hanging="360"/>
      </w:pPr>
    </w:lvl>
    <w:lvl w:ilvl="8" w:tplc="0409001B" w:tentative="1">
      <w:start w:val="1"/>
      <w:numFmt w:val="lowerRoman"/>
      <w:lvlText w:val="%9."/>
      <w:lvlJc w:val="right"/>
      <w:pPr>
        <w:tabs>
          <w:tab w:val="num" w:pos="6165"/>
        </w:tabs>
        <w:ind w:left="6165"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B62CF"/>
    <w:rsid w:val="002205A2"/>
    <w:rsid w:val="002B62CF"/>
    <w:rsid w:val="00471DD9"/>
    <w:rsid w:val="00A01384"/>
    <w:rsid w:val="00CF4814"/>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5E3274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hd">
    <w:name w:val="1 hd"/>
    <w:basedOn w:val="Normal"/>
    <w:rsid w:val="002B62CF"/>
    <w:pPr>
      <w:pBdr>
        <w:bottom w:val="single" w:sz="12" w:space="0" w:color="auto"/>
      </w:pBdr>
      <w:overflowPunct w:val="0"/>
      <w:autoSpaceDE w:val="0"/>
      <w:autoSpaceDN w:val="0"/>
      <w:adjustRightInd w:val="0"/>
      <w:spacing w:before="380" w:after="60" w:line="280" w:lineRule="exact"/>
      <w:textAlignment w:val="baseline"/>
    </w:pPr>
    <w:rPr>
      <w:rFonts w:ascii="New York" w:eastAsia="Times New Roman" w:hAnsi="New York" w:cs="Times New Roman"/>
      <w:color w:val="000000"/>
      <w:sz w:val="28"/>
      <w:szCs w:val="20"/>
    </w:rPr>
  </w:style>
  <w:style w:type="paragraph" w:customStyle="1" w:styleId="Textflush">
    <w:name w:val="Text flush"/>
    <w:basedOn w:val="Normal"/>
    <w:rsid w:val="002B62CF"/>
    <w:pPr>
      <w:overflowPunct w:val="0"/>
      <w:autoSpaceDE w:val="0"/>
      <w:autoSpaceDN w:val="0"/>
      <w:adjustRightInd w:val="0"/>
      <w:spacing w:line="240" w:lineRule="exact"/>
      <w:jc w:val="both"/>
      <w:textAlignment w:val="baseline"/>
    </w:pPr>
    <w:rPr>
      <w:rFonts w:ascii="Palatino" w:eastAsia="Times New Roman" w:hAnsi="Palatino" w:cs="Times New Roman"/>
      <w:sz w:val="20"/>
      <w:szCs w:val="20"/>
    </w:rPr>
  </w:style>
  <w:style w:type="paragraph" w:customStyle="1" w:styleId="Text">
    <w:name w:val="Text"/>
    <w:basedOn w:val="Normal"/>
    <w:rsid w:val="002B62CF"/>
    <w:pPr>
      <w:overflowPunct w:val="0"/>
      <w:autoSpaceDE w:val="0"/>
      <w:autoSpaceDN w:val="0"/>
      <w:adjustRightInd w:val="0"/>
      <w:spacing w:line="240" w:lineRule="exact"/>
      <w:ind w:firstLine="240"/>
      <w:jc w:val="both"/>
      <w:textAlignment w:val="baseline"/>
    </w:pPr>
    <w:rPr>
      <w:rFonts w:ascii="Palatino" w:eastAsia="Times New Roman" w:hAnsi="Palatino" w:cs="Times New Roman"/>
      <w:sz w:val="20"/>
      <w:szCs w:val="20"/>
    </w:rPr>
  </w:style>
  <w:style w:type="paragraph" w:customStyle="1" w:styleId="Numlistflush">
    <w:name w:val="Num list flush"/>
    <w:basedOn w:val="Normal"/>
    <w:rsid w:val="002B62CF"/>
    <w:pPr>
      <w:overflowPunct w:val="0"/>
      <w:autoSpaceDE w:val="0"/>
      <w:autoSpaceDN w:val="0"/>
      <w:adjustRightInd w:val="0"/>
      <w:spacing w:line="240" w:lineRule="exact"/>
      <w:ind w:left="250" w:hanging="250"/>
      <w:jc w:val="both"/>
      <w:textAlignment w:val="baseline"/>
    </w:pPr>
    <w:rPr>
      <w:rFonts w:ascii="Palatino" w:eastAsia="Times New Roman" w:hAnsi="Palatino" w:cs="Times New Roman"/>
      <w:sz w:val="20"/>
      <w:szCs w:val="20"/>
    </w:rPr>
  </w:style>
  <w:style w:type="paragraph" w:customStyle="1" w:styleId="1Ahd">
    <w:name w:val="1A hd"/>
    <w:basedOn w:val="Normal"/>
    <w:rsid w:val="002B62CF"/>
    <w:pPr>
      <w:overflowPunct w:val="0"/>
      <w:autoSpaceDE w:val="0"/>
      <w:autoSpaceDN w:val="0"/>
      <w:adjustRightInd w:val="0"/>
      <w:spacing w:after="240" w:line="340" w:lineRule="exact"/>
      <w:ind w:left="280"/>
      <w:textAlignment w:val="baseline"/>
    </w:pPr>
    <w:rPr>
      <w:rFonts w:ascii="New York" w:eastAsia="Times New Roman" w:hAnsi="New York" w:cs="Times New Roman"/>
      <w:color w:val="000000"/>
      <w:sz w:val="36"/>
      <w:szCs w:val="20"/>
    </w:rPr>
  </w:style>
  <w:style w:type="paragraph" w:customStyle="1" w:styleId="2hd">
    <w:name w:val="2 hd"/>
    <w:basedOn w:val="Normal"/>
    <w:rsid w:val="002B62CF"/>
    <w:pPr>
      <w:overflowPunct w:val="0"/>
      <w:autoSpaceDE w:val="0"/>
      <w:autoSpaceDN w:val="0"/>
      <w:adjustRightInd w:val="0"/>
      <w:spacing w:before="140" w:after="60" w:line="280" w:lineRule="exact"/>
      <w:textAlignment w:val="baseline"/>
    </w:pPr>
    <w:rPr>
      <w:rFonts w:ascii="New York" w:eastAsia="Times New Roman" w:hAnsi="New York" w:cs="Times New Roman"/>
      <w:color w:val="000000"/>
      <w:sz w:val="26"/>
      <w:szCs w:val="20"/>
    </w:rPr>
  </w:style>
  <w:style w:type="paragraph" w:styleId="Header">
    <w:name w:val="header"/>
    <w:basedOn w:val="Normal"/>
    <w:link w:val="HeaderChar"/>
    <w:uiPriority w:val="99"/>
    <w:unhideWhenUsed/>
    <w:rsid w:val="002B62CF"/>
    <w:pPr>
      <w:tabs>
        <w:tab w:val="center" w:pos="4320"/>
        <w:tab w:val="right" w:pos="8640"/>
      </w:tabs>
    </w:pPr>
  </w:style>
  <w:style w:type="character" w:customStyle="1" w:styleId="HeaderChar">
    <w:name w:val="Header Char"/>
    <w:basedOn w:val="DefaultParagraphFont"/>
    <w:link w:val="Header"/>
    <w:uiPriority w:val="99"/>
    <w:rsid w:val="002B62CF"/>
  </w:style>
  <w:style w:type="paragraph" w:styleId="Footer">
    <w:name w:val="footer"/>
    <w:basedOn w:val="Normal"/>
    <w:link w:val="FooterChar"/>
    <w:uiPriority w:val="99"/>
    <w:unhideWhenUsed/>
    <w:rsid w:val="002B62CF"/>
    <w:pPr>
      <w:tabs>
        <w:tab w:val="center" w:pos="4320"/>
        <w:tab w:val="right" w:pos="8640"/>
      </w:tabs>
    </w:pPr>
  </w:style>
  <w:style w:type="character" w:customStyle="1" w:styleId="FooterChar">
    <w:name w:val="Footer Char"/>
    <w:basedOn w:val="DefaultParagraphFont"/>
    <w:link w:val="Footer"/>
    <w:uiPriority w:val="99"/>
    <w:rsid w:val="002B62CF"/>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hd">
    <w:name w:val="1 hd"/>
    <w:basedOn w:val="Normal"/>
    <w:rsid w:val="002B62CF"/>
    <w:pPr>
      <w:pBdr>
        <w:bottom w:val="single" w:sz="12" w:space="0" w:color="auto"/>
      </w:pBdr>
      <w:overflowPunct w:val="0"/>
      <w:autoSpaceDE w:val="0"/>
      <w:autoSpaceDN w:val="0"/>
      <w:adjustRightInd w:val="0"/>
      <w:spacing w:before="380" w:after="60" w:line="280" w:lineRule="exact"/>
      <w:textAlignment w:val="baseline"/>
    </w:pPr>
    <w:rPr>
      <w:rFonts w:ascii="New York" w:eastAsia="Times New Roman" w:hAnsi="New York" w:cs="Times New Roman"/>
      <w:color w:val="000000"/>
      <w:sz w:val="28"/>
      <w:szCs w:val="20"/>
    </w:rPr>
  </w:style>
  <w:style w:type="paragraph" w:customStyle="1" w:styleId="Textflush">
    <w:name w:val="Text flush"/>
    <w:basedOn w:val="Normal"/>
    <w:rsid w:val="002B62CF"/>
    <w:pPr>
      <w:overflowPunct w:val="0"/>
      <w:autoSpaceDE w:val="0"/>
      <w:autoSpaceDN w:val="0"/>
      <w:adjustRightInd w:val="0"/>
      <w:spacing w:line="240" w:lineRule="exact"/>
      <w:jc w:val="both"/>
      <w:textAlignment w:val="baseline"/>
    </w:pPr>
    <w:rPr>
      <w:rFonts w:ascii="Palatino" w:eastAsia="Times New Roman" w:hAnsi="Palatino" w:cs="Times New Roman"/>
      <w:sz w:val="20"/>
      <w:szCs w:val="20"/>
    </w:rPr>
  </w:style>
  <w:style w:type="paragraph" w:customStyle="1" w:styleId="Text">
    <w:name w:val="Text"/>
    <w:basedOn w:val="Normal"/>
    <w:rsid w:val="002B62CF"/>
    <w:pPr>
      <w:overflowPunct w:val="0"/>
      <w:autoSpaceDE w:val="0"/>
      <w:autoSpaceDN w:val="0"/>
      <w:adjustRightInd w:val="0"/>
      <w:spacing w:line="240" w:lineRule="exact"/>
      <w:ind w:firstLine="240"/>
      <w:jc w:val="both"/>
      <w:textAlignment w:val="baseline"/>
    </w:pPr>
    <w:rPr>
      <w:rFonts w:ascii="Palatino" w:eastAsia="Times New Roman" w:hAnsi="Palatino" w:cs="Times New Roman"/>
      <w:sz w:val="20"/>
      <w:szCs w:val="20"/>
    </w:rPr>
  </w:style>
  <w:style w:type="paragraph" w:customStyle="1" w:styleId="Numlistflush">
    <w:name w:val="Num list flush"/>
    <w:basedOn w:val="Normal"/>
    <w:rsid w:val="002B62CF"/>
    <w:pPr>
      <w:overflowPunct w:val="0"/>
      <w:autoSpaceDE w:val="0"/>
      <w:autoSpaceDN w:val="0"/>
      <w:adjustRightInd w:val="0"/>
      <w:spacing w:line="240" w:lineRule="exact"/>
      <w:ind w:left="250" w:hanging="250"/>
      <w:jc w:val="both"/>
      <w:textAlignment w:val="baseline"/>
    </w:pPr>
    <w:rPr>
      <w:rFonts w:ascii="Palatino" w:eastAsia="Times New Roman" w:hAnsi="Palatino" w:cs="Times New Roman"/>
      <w:sz w:val="20"/>
      <w:szCs w:val="20"/>
    </w:rPr>
  </w:style>
  <w:style w:type="paragraph" w:customStyle="1" w:styleId="1Ahd">
    <w:name w:val="1A hd"/>
    <w:basedOn w:val="Normal"/>
    <w:rsid w:val="002B62CF"/>
    <w:pPr>
      <w:overflowPunct w:val="0"/>
      <w:autoSpaceDE w:val="0"/>
      <w:autoSpaceDN w:val="0"/>
      <w:adjustRightInd w:val="0"/>
      <w:spacing w:after="240" w:line="340" w:lineRule="exact"/>
      <w:ind w:left="280"/>
      <w:textAlignment w:val="baseline"/>
    </w:pPr>
    <w:rPr>
      <w:rFonts w:ascii="New York" w:eastAsia="Times New Roman" w:hAnsi="New York" w:cs="Times New Roman"/>
      <w:color w:val="000000"/>
      <w:sz w:val="36"/>
      <w:szCs w:val="20"/>
    </w:rPr>
  </w:style>
  <w:style w:type="paragraph" w:customStyle="1" w:styleId="2hd">
    <w:name w:val="2 hd"/>
    <w:basedOn w:val="Normal"/>
    <w:rsid w:val="002B62CF"/>
    <w:pPr>
      <w:overflowPunct w:val="0"/>
      <w:autoSpaceDE w:val="0"/>
      <w:autoSpaceDN w:val="0"/>
      <w:adjustRightInd w:val="0"/>
      <w:spacing w:before="140" w:after="60" w:line="280" w:lineRule="exact"/>
      <w:textAlignment w:val="baseline"/>
    </w:pPr>
    <w:rPr>
      <w:rFonts w:ascii="New York" w:eastAsia="Times New Roman" w:hAnsi="New York" w:cs="Times New Roman"/>
      <w:color w:val="000000"/>
      <w:sz w:val="26"/>
      <w:szCs w:val="20"/>
    </w:rPr>
  </w:style>
  <w:style w:type="paragraph" w:styleId="Header">
    <w:name w:val="header"/>
    <w:basedOn w:val="Normal"/>
    <w:link w:val="HeaderChar"/>
    <w:uiPriority w:val="99"/>
    <w:unhideWhenUsed/>
    <w:rsid w:val="002B62CF"/>
    <w:pPr>
      <w:tabs>
        <w:tab w:val="center" w:pos="4320"/>
        <w:tab w:val="right" w:pos="8640"/>
      </w:tabs>
    </w:pPr>
  </w:style>
  <w:style w:type="character" w:customStyle="1" w:styleId="HeaderChar">
    <w:name w:val="Header Char"/>
    <w:basedOn w:val="DefaultParagraphFont"/>
    <w:link w:val="Header"/>
    <w:uiPriority w:val="99"/>
    <w:rsid w:val="002B62CF"/>
  </w:style>
  <w:style w:type="paragraph" w:styleId="Footer">
    <w:name w:val="footer"/>
    <w:basedOn w:val="Normal"/>
    <w:link w:val="FooterChar"/>
    <w:uiPriority w:val="99"/>
    <w:unhideWhenUsed/>
    <w:rsid w:val="002B62CF"/>
    <w:pPr>
      <w:tabs>
        <w:tab w:val="center" w:pos="4320"/>
        <w:tab w:val="right" w:pos="8640"/>
      </w:tabs>
    </w:pPr>
  </w:style>
  <w:style w:type="character" w:customStyle="1" w:styleId="FooterChar">
    <w:name w:val="Footer Char"/>
    <w:basedOn w:val="DefaultParagraphFont"/>
    <w:link w:val="Footer"/>
    <w:uiPriority w:val="99"/>
    <w:rsid w:val="002B62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footer" Target="footer1.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9</Pages>
  <Words>3678</Words>
  <Characters>20970</Characters>
  <Application>Microsoft Macintosh Word</Application>
  <DocSecurity>0</DocSecurity>
  <Lines>174</Lines>
  <Paragraphs>49</Paragraphs>
  <ScaleCrop>false</ScaleCrop>
  <Company>Knoxville Vetinary Medical Association</Company>
  <LinksUpToDate>false</LinksUpToDate>
  <CharactersWithSpaces>24599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KVMA President</dc:creator>
  <cp:keywords/>
  <dc:description/>
  <cp:lastModifiedBy>KVMA President</cp:lastModifiedBy>
  <cp:revision>3</cp:revision>
  <dcterms:created xsi:type="dcterms:W3CDTF">2011-07-08T23:38:00Z</dcterms:created>
  <dcterms:modified xsi:type="dcterms:W3CDTF">2011-07-26T12:28:00Z</dcterms:modified>
</cp:coreProperties>
</file>